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81"/>
        <w:tblW w:w="12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7470"/>
        <w:gridCol w:w="4770"/>
      </w:tblGrid>
      <w:tr w:rsidR="00396D59" w14:paraId="6ABDAC3E" w14:textId="77777777" w:rsidTr="00396D59">
        <w:trPr>
          <w:trHeight w:val="1260"/>
        </w:trPr>
        <w:tc>
          <w:tcPr>
            <w:tcW w:w="7470" w:type="dxa"/>
            <w:shd w:val="clear" w:color="auto" w:fill="89BF65"/>
          </w:tcPr>
          <w:p w14:paraId="70B1A577" w14:textId="20FB2B57" w:rsidR="002A6859" w:rsidRPr="00AA1908" w:rsidRDefault="002A6859" w:rsidP="002A6859">
            <w:pPr>
              <w:rPr>
                <w:rFonts w:ascii="Bodoni MT" w:hAnsi="Bodoni MT"/>
                <w:b/>
                <w:bCs/>
                <w:color w:val="FF3300"/>
                <w:sz w:val="36"/>
                <w:szCs w:val="36"/>
              </w:rPr>
            </w:pPr>
            <w:r>
              <w:rPr>
                <w:rFonts w:ascii="Bodoni MT" w:hAnsi="Bodoni MT"/>
                <w:b/>
                <w:bCs/>
                <w:color w:val="C45911" w:themeColor="accent2" w:themeShade="BF"/>
                <w:sz w:val="36"/>
                <w:szCs w:val="36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0985A84F" wp14:editId="0FAAC7EE">
                  <wp:extent cx="417830" cy="355600"/>
                  <wp:effectExtent l="0" t="0" r="127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851" cy="40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5972">
              <w:rPr>
                <w:rFonts w:ascii="Bodoni MT" w:hAnsi="Bodoni MT"/>
                <w:b/>
                <w:bCs/>
                <w:color w:val="C45911" w:themeColor="accent2" w:themeShade="BF"/>
                <w:sz w:val="36"/>
                <w:szCs w:val="36"/>
              </w:rPr>
              <w:t xml:space="preserve">   </w:t>
            </w:r>
            <w:r w:rsidRPr="000D43F1">
              <w:rPr>
                <w:rFonts w:ascii="Bodoni MT" w:hAnsi="Bodoni MT"/>
                <w:b/>
                <w:bCs/>
                <w:color w:val="C45911" w:themeColor="accent2" w:themeShade="BF"/>
                <w:sz w:val="36"/>
                <w:szCs w:val="36"/>
              </w:rPr>
              <w:t>Medical Research Updates Journal</w:t>
            </w:r>
            <w:r>
              <w:rPr>
                <w:rFonts w:ascii="Bodoni MT" w:hAnsi="Bodoni MT"/>
                <w:b/>
                <w:bCs/>
                <w:color w:val="C45911" w:themeColor="accent2" w:themeShade="BF"/>
                <w:sz w:val="36"/>
                <w:szCs w:val="36"/>
              </w:rPr>
              <w:t xml:space="preserve">       </w:t>
            </w:r>
          </w:p>
        </w:tc>
        <w:tc>
          <w:tcPr>
            <w:tcW w:w="4770" w:type="dxa"/>
            <w:shd w:val="clear" w:color="auto" w:fill="89BF65"/>
          </w:tcPr>
          <w:p w14:paraId="6A25B4F9" w14:textId="77777777" w:rsidR="002A6859" w:rsidRDefault="002A6859" w:rsidP="002A6859">
            <w:pPr>
              <w:rPr>
                <w:color w:val="0070C0"/>
              </w:rPr>
            </w:pPr>
            <w:r>
              <w:rPr>
                <w:color w:val="0070C0"/>
              </w:rPr>
              <w:t xml:space="preserve">        </w:t>
            </w:r>
          </w:p>
          <w:p w14:paraId="439CA047" w14:textId="77777777" w:rsidR="002A6859" w:rsidRPr="00477DE9" w:rsidRDefault="002A6859" w:rsidP="002A6859">
            <w:pPr>
              <w:rPr>
                <w:b/>
                <w:bCs/>
              </w:rPr>
            </w:pPr>
            <w:r>
              <w:rPr>
                <w:color w:val="0070C0"/>
              </w:rPr>
              <w:t xml:space="preserve">   </w:t>
            </w:r>
            <w:r w:rsidRPr="00477DE9">
              <w:rPr>
                <w:b/>
                <w:bCs/>
                <w:color w:val="ED7D31" w:themeColor="accent2"/>
              </w:rPr>
              <w:t>Prof MRCC Publications</w:t>
            </w:r>
            <w:r w:rsidRPr="00477DE9">
              <w:rPr>
                <w:b/>
                <w:bCs/>
              </w:rPr>
              <w:t xml:space="preserve">       </w:t>
            </w:r>
          </w:p>
        </w:tc>
      </w:tr>
    </w:tbl>
    <w:p w14:paraId="2A355A86" w14:textId="46FE21A5" w:rsidR="00920430" w:rsidRDefault="00477DE9" w:rsidP="002A6859">
      <w:pPr>
        <w:rPr>
          <w:rFonts w:cstheme="minorHAnsi"/>
        </w:rPr>
      </w:pPr>
      <w:r>
        <w:rPr>
          <w:color w:val="0070C0"/>
        </w:rPr>
        <w:t xml:space="preserve">                   </w:t>
      </w:r>
      <w:r w:rsidRPr="00AA1908">
        <w:rPr>
          <w:color w:val="0070C0"/>
        </w:rPr>
        <w:t>ORIGINAL RESEARCH</w:t>
      </w:r>
      <w:r w:rsidR="00396D59">
        <w:rPr>
          <w:color w:val="0070C0"/>
        </w:rPr>
        <w:t xml:space="preserve"> </w:t>
      </w:r>
      <w:r w:rsidRPr="00AD122E">
        <w:rPr>
          <w:rFonts w:cstheme="minorHAnsi"/>
          <w:color w:val="C45911" w:themeColor="accent2" w:themeShade="BF"/>
        </w:rPr>
        <w:t>⌡⌠</w:t>
      </w:r>
      <w:r>
        <w:t xml:space="preserve"> DOI:</w:t>
      </w:r>
      <w:r w:rsidR="00394893" w:rsidRPr="00394893">
        <w:rPr>
          <w:rFonts w:ascii="Cambria" w:hAnsi="Cambria" w:cstheme="minorHAnsi"/>
          <w:color w:val="2E74B5" w:themeColor="accent5" w:themeShade="BF"/>
          <w:sz w:val="20"/>
          <w:szCs w:val="20"/>
        </w:rPr>
        <w:t xml:space="preserve"> </w:t>
      </w:r>
      <w:r w:rsidR="00394893" w:rsidRPr="00371707">
        <w:rPr>
          <w:rFonts w:ascii="Cambria" w:hAnsi="Cambria" w:cstheme="minorHAnsi"/>
          <w:color w:val="2E74B5" w:themeColor="accent5" w:themeShade="BF"/>
          <w:sz w:val="20"/>
          <w:szCs w:val="20"/>
        </w:rPr>
        <w:t>https//doi.org/</w:t>
      </w:r>
      <w:r w:rsidR="00394893" w:rsidRPr="00371707">
        <w:rPr>
          <w:rFonts w:ascii="Times New Roman" w:eastAsia="Times New Roman" w:hAnsi="Times New Roman" w:cs="Times New Roman"/>
          <w:color w:val="2E74B5" w:themeColor="accent5" w:themeShade="BF"/>
          <w:kern w:val="0"/>
          <w:sz w:val="20"/>
          <w:szCs w:val="20"/>
          <w14:ligatures w14:val="none"/>
        </w:rPr>
        <w:t>10.70084/pmrcc.mruj</w:t>
      </w:r>
      <w:r w:rsidR="00394893">
        <w:rPr>
          <w:rFonts w:ascii="Times New Roman" w:eastAsia="Times New Roman" w:hAnsi="Times New Roman" w:cs="Times New Roman"/>
          <w:color w:val="2E74B5" w:themeColor="accent5" w:themeShade="BF"/>
          <w:kern w:val="0"/>
          <w:sz w:val="20"/>
          <w:szCs w:val="20"/>
          <w14:ligatures w14:val="none"/>
        </w:rPr>
        <w:t>3.11</w:t>
      </w: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808"/>
      </w:tblGrid>
      <w:tr w:rsidR="00920430" w:rsidRPr="00B15DD1" w14:paraId="1213CD6D" w14:textId="77777777" w:rsidTr="00394893">
        <w:tc>
          <w:tcPr>
            <w:tcW w:w="2836" w:type="dxa"/>
          </w:tcPr>
          <w:p w14:paraId="5A3C6821" w14:textId="77777777" w:rsidR="00920430" w:rsidRPr="00B15DD1" w:rsidRDefault="00920430" w:rsidP="00920430">
            <w:pPr>
              <w:tabs>
                <w:tab w:val="left" w:pos="990"/>
              </w:tabs>
              <w:rPr>
                <w:rFonts w:cstheme="minorHAnsi"/>
              </w:rPr>
            </w:pPr>
          </w:p>
          <w:p w14:paraId="1EE3FEB9" w14:textId="77777777" w:rsidR="00920430" w:rsidRPr="00B15DD1" w:rsidRDefault="00920430" w:rsidP="00920430">
            <w:pPr>
              <w:tabs>
                <w:tab w:val="left" w:pos="990"/>
              </w:tabs>
              <w:rPr>
                <w:rFonts w:cstheme="minorHAnsi"/>
              </w:rPr>
            </w:pPr>
          </w:p>
          <w:p w14:paraId="13463D1F" w14:textId="77777777" w:rsidR="00920430" w:rsidRPr="00B15DD1" w:rsidRDefault="00920430" w:rsidP="00920430">
            <w:pPr>
              <w:tabs>
                <w:tab w:val="left" w:pos="990"/>
              </w:tabs>
              <w:rPr>
                <w:rFonts w:cstheme="minorHAnsi"/>
              </w:rPr>
            </w:pPr>
          </w:p>
          <w:p w14:paraId="05D16906" w14:textId="77777777" w:rsidR="00920430" w:rsidRPr="00B15DD1" w:rsidRDefault="00920430" w:rsidP="00920430">
            <w:pPr>
              <w:tabs>
                <w:tab w:val="left" w:pos="990"/>
              </w:tabs>
              <w:rPr>
                <w:rFonts w:cstheme="minorHAnsi"/>
              </w:rPr>
            </w:pPr>
          </w:p>
          <w:p w14:paraId="758C5269" w14:textId="77777777" w:rsidR="00920430" w:rsidRPr="00B15DD1" w:rsidRDefault="00920430" w:rsidP="00920430">
            <w:pPr>
              <w:tabs>
                <w:tab w:val="left" w:pos="990"/>
              </w:tabs>
              <w:rPr>
                <w:rFonts w:cstheme="minorHAnsi"/>
              </w:rPr>
            </w:pPr>
          </w:p>
          <w:p w14:paraId="4690FF77" w14:textId="77777777" w:rsidR="00920430" w:rsidRPr="00B15DD1" w:rsidRDefault="00920430" w:rsidP="00920430">
            <w:pPr>
              <w:tabs>
                <w:tab w:val="left" w:pos="990"/>
              </w:tabs>
              <w:rPr>
                <w:rFonts w:cstheme="minorHAnsi"/>
              </w:rPr>
            </w:pPr>
          </w:p>
          <w:p w14:paraId="35AC8C58" w14:textId="77777777" w:rsidR="00920430" w:rsidRPr="00B15DD1" w:rsidRDefault="00920430" w:rsidP="00920430">
            <w:pPr>
              <w:tabs>
                <w:tab w:val="left" w:pos="990"/>
              </w:tabs>
              <w:rPr>
                <w:rFonts w:cstheme="minorHAnsi"/>
              </w:rPr>
            </w:pPr>
          </w:p>
          <w:p w14:paraId="4CE6E6B5" w14:textId="77777777" w:rsidR="00920430" w:rsidRPr="00B15DD1" w:rsidRDefault="00920430" w:rsidP="00920430">
            <w:pPr>
              <w:tabs>
                <w:tab w:val="left" w:pos="990"/>
              </w:tabs>
              <w:rPr>
                <w:rFonts w:cstheme="minorHAnsi"/>
              </w:rPr>
            </w:pPr>
          </w:p>
          <w:p w14:paraId="5278E289" w14:textId="77777777" w:rsidR="00920430" w:rsidRPr="00B15DD1" w:rsidRDefault="00920430" w:rsidP="00920430">
            <w:pPr>
              <w:tabs>
                <w:tab w:val="left" w:pos="990"/>
              </w:tabs>
              <w:rPr>
                <w:rFonts w:cstheme="minorHAnsi"/>
                <w:color w:val="4472C4" w:themeColor="accent1"/>
              </w:rPr>
            </w:pPr>
            <w:r w:rsidRPr="00B15DD1">
              <w:rPr>
                <w:rFonts w:cstheme="minorHAnsi"/>
                <w:color w:val="4472C4" w:themeColor="accent1"/>
              </w:rPr>
              <w:t>OPEN ACCESS</w:t>
            </w:r>
          </w:p>
          <w:p w14:paraId="0B1162F5" w14:textId="77777777" w:rsidR="00920430" w:rsidRPr="00B15DD1" w:rsidRDefault="00920430" w:rsidP="00920430">
            <w:pPr>
              <w:tabs>
                <w:tab w:val="left" w:pos="990"/>
              </w:tabs>
              <w:rPr>
                <w:rFonts w:cstheme="minorHAnsi"/>
              </w:rPr>
            </w:pPr>
          </w:p>
          <w:p w14:paraId="65ACEB36" w14:textId="77777777" w:rsidR="00885587" w:rsidRDefault="00920430" w:rsidP="00885587">
            <w:pPr>
              <w:tabs>
                <w:tab w:val="left" w:pos="990"/>
              </w:tabs>
              <w:rPr>
                <w:rFonts w:cstheme="minorHAnsi"/>
                <w:sz w:val="18"/>
                <w:szCs w:val="18"/>
              </w:rPr>
            </w:pPr>
            <w:r w:rsidRPr="00485E7B">
              <w:rPr>
                <w:rFonts w:cstheme="minorHAnsi"/>
                <w:b/>
                <w:bCs/>
                <w:sz w:val="18"/>
                <w:szCs w:val="18"/>
              </w:rPr>
              <w:t>Edited By</w:t>
            </w:r>
            <w:r w:rsidRPr="00B15DD1">
              <w:rPr>
                <w:rFonts w:cstheme="minorHAnsi"/>
                <w:sz w:val="18"/>
                <w:szCs w:val="18"/>
              </w:rPr>
              <w:t>:</w:t>
            </w:r>
            <w:r w:rsidR="0088558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2F5BC36" w14:textId="65B4E23F" w:rsidR="00920430" w:rsidRPr="00B15DD1" w:rsidRDefault="00EE0D7F" w:rsidP="00885587">
            <w:pPr>
              <w:tabs>
                <w:tab w:val="left" w:pos="990"/>
              </w:tabs>
              <w:rPr>
                <w:rFonts w:cstheme="minorHAnsi"/>
                <w:sz w:val="18"/>
                <w:szCs w:val="18"/>
              </w:rPr>
            </w:pPr>
            <w:r w:rsidRPr="00B15DD1">
              <w:rPr>
                <w:rFonts w:cstheme="minorHAnsi"/>
                <w:sz w:val="18"/>
                <w:szCs w:val="18"/>
              </w:rPr>
              <w:t>Ahmed D</w:t>
            </w:r>
            <w:r w:rsidR="002950C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2950CD">
              <w:rPr>
                <w:rFonts w:cstheme="minorHAnsi"/>
                <w:sz w:val="18"/>
                <w:szCs w:val="18"/>
              </w:rPr>
              <w:t>Abdalrhim</w:t>
            </w:r>
            <w:proofErr w:type="spellEnd"/>
          </w:p>
          <w:p w14:paraId="73F6E35B" w14:textId="77777777" w:rsidR="00920430" w:rsidRPr="00B15DD1" w:rsidRDefault="00920430" w:rsidP="00920430">
            <w:pPr>
              <w:tabs>
                <w:tab w:val="left" w:pos="990"/>
              </w:tabs>
              <w:rPr>
                <w:rFonts w:cstheme="minorHAnsi"/>
                <w:sz w:val="18"/>
                <w:szCs w:val="18"/>
              </w:rPr>
            </w:pPr>
            <w:r w:rsidRPr="00B15DD1">
              <w:rPr>
                <w:rFonts w:cstheme="minorHAnsi"/>
                <w:sz w:val="18"/>
                <w:szCs w:val="18"/>
              </w:rPr>
              <w:t>Reviewed by:</w:t>
            </w:r>
          </w:p>
          <w:p w14:paraId="4F790079" w14:textId="77777777" w:rsidR="00EE0D7F" w:rsidRPr="00B15DD1" w:rsidRDefault="00EE0D7F" w:rsidP="00920430">
            <w:pPr>
              <w:tabs>
                <w:tab w:val="left" w:pos="990"/>
              </w:tabs>
              <w:rPr>
                <w:rFonts w:cstheme="minorHAnsi"/>
                <w:sz w:val="18"/>
                <w:szCs w:val="18"/>
              </w:rPr>
            </w:pPr>
            <w:r w:rsidRPr="00B15DD1">
              <w:rPr>
                <w:rFonts w:cstheme="minorHAnsi"/>
                <w:sz w:val="18"/>
                <w:szCs w:val="18"/>
              </w:rPr>
              <w:t>Hisham Sherfi</w:t>
            </w:r>
          </w:p>
          <w:p w14:paraId="75C5B0F2" w14:textId="77777777" w:rsidR="00EE0D7F" w:rsidRPr="00B15DD1" w:rsidRDefault="00EE0D7F" w:rsidP="00920430">
            <w:pPr>
              <w:tabs>
                <w:tab w:val="left" w:pos="990"/>
              </w:tabs>
              <w:rPr>
                <w:rFonts w:cstheme="minorHAnsi"/>
                <w:sz w:val="18"/>
                <w:szCs w:val="18"/>
              </w:rPr>
            </w:pPr>
            <w:r w:rsidRPr="00B15DD1">
              <w:rPr>
                <w:rFonts w:cstheme="minorHAnsi"/>
                <w:sz w:val="18"/>
                <w:szCs w:val="18"/>
              </w:rPr>
              <w:t>Ibrahim Ginawi</w:t>
            </w:r>
          </w:p>
          <w:p w14:paraId="56ACD260" w14:textId="0EE5B17D" w:rsidR="00485E7B" w:rsidRPr="00485E7B" w:rsidRDefault="00EE0D7F" w:rsidP="00485E7B">
            <w:pPr>
              <w:rPr>
                <w:rFonts w:cstheme="minorHAnsi"/>
                <w:sz w:val="16"/>
                <w:szCs w:val="16"/>
              </w:rPr>
            </w:pPr>
            <w:r w:rsidRPr="00485E7B">
              <w:rPr>
                <w:rFonts w:cstheme="minorHAnsi"/>
                <w:b/>
                <w:bCs/>
                <w:sz w:val="18"/>
                <w:szCs w:val="18"/>
              </w:rPr>
              <w:t>Correspondence:</w:t>
            </w:r>
            <w:r w:rsidR="00485E7B" w:rsidRPr="00971CB6">
              <w:t xml:space="preserve"> </w:t>
            </w:r>
            <w:proofErr w:type="spellStart"/>
            <w:r w:rsidR="00485E7B" w:rsidRPr="00485E7B">
              <w:rPr>
                <w:rFonts w:cstheme="minorHAnsi"/>
                <w:sz w:val="16"/>
                <w:szCs w:val="16"/>
              </w:rPr>
              <w:t>Esraa</w:t>
            </w:r>
            <w:proofErr w:type="spellEnd"/>
            <w:r w:rsidR="00485E7B" w:rsidRPr="00485E7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485E7B" w:rsidRPr="00485E7B">
              <w:rPr>
                <w:rFonts w:cstheme="minorHAnsi"/>
                <w:sz w:val="16"/>
                <w:szCs w:val="16"/>
              </w:rPr>
              <w:t>Daffalla</w:t>
            </w:r>
            <w:proofErr w:type="spellEnd"/>
            <w:r w:rsidR="00485E7B" w:rsidRPr="00485E7B">
              <w:rPr>
                <w:rFonts w:cstheme="minorHAnsi"/>
                <w:sz w:val="16"/>
                <w:szCs w:val="16"/>
              </w:rPr>
              <w:t xml:space="preserve"> Mohamed Ahmed</w:t>
            </w:r>
            <w:r w:rsidR="00394893">
              <w:rPr>
                <w:rFonts w:cstheme="minorHAnsi"/>
                <w:sz w:val="16"/>
                <w:szCs w:val="16"/>
              </w:rPr>
              <w:t>, Faculty of Medicine, University of Kordofan</w:t>
            </w:r>
          </w:p>
          <w:p w14:paraId="5D31DFDA" w14:textId="3F0F93C0" w:rsidR="00EE0D7F" w:rsidRPr="00B15DD1" w:rsidRDefault="00EE0D7F" w:rsidP="00920430">
            <w:pPr>
              <w:tabs>
                <w:tab w:val="left" w:pos="990"/>
              </w:tabs>
              <w:rPr>
                <w:rFonts w:cstheme="minorHAnsi"/>
                <w:sz w:val="18"/>
                <w:szCs w:val="18"/>
              </w:rPr>
            </w:pPr>
          </w:p>
          <w:p w14:paraId="277AC8B9" w14:textId="00366590" w:rsidR="00EE0D7F" w:rsidRPr="00B15DD1" w:rsidRDefault="00EE0D7F" w:rsidP="00920430">
            <w:pPr>
              <w:tabs>
                <w:tab w:val="left" w:pos="990"/>
              </w:tabs>
              <w:rPr>
                <w:rFonts w:cstheme="minorHAnsi"/>
                <w:sz w:val="18"/>
                <w:szCs w:val="18"/>
              </w:rPr>
            </w:pPr>
            <w:r w:rsidRPr="00485E7B">
              <w:rPr>
                <w:rFonts w:cstheme="minorHAnsi"/>
                <w:b/>
                <w:bCs/>
                <w:sz w:val="18"/>
                <w:szCs w:val="18"/>
              </w:rPr>
              <w:t>Received on</w:t>
            </w:r>
            <w:r w:rsidRPr="00B15DD1">
              <w:rPr>
                <w:rFonts w:cstheme="minorHAnsi"/>
                <w:sz w:val="18"/>
                <w:szCs w:val="18"/>
              </w:rPr>
              <w:t>:</w:t>
            </w:r>
            <w:r w:rsidR="00485E7B">
              <w:rPr>
                <w:rFonts w:cstheme="minorHAnsi"/>
                <w:sz w:val="18"/>
                <w:szCs w:val="18"/>
              </w:rPr>
              <w:t>20/11/2024</w:t>
            </w:r>
          </w:p>
          <w:p w14:paraId="34719DA6" w14:textId="0CDD9E00" w:rsidR="00EE0D7F" w:rsidRPr="00B15DD1" w:rsidRDefault="00EE0D7F" w:rsidP="00920430">
            <w:pPr>
              <w:tabs>
                <w:tab w:val="left" w:pos="990"/>
              </w:tabs>
              <w:rPr>
                <w:rFonts w:cstheme="minorHAnsi"/>
                <w:sz w:val="18"/>
                <w:szCs w:val="18"/>
              </w:rPr>
            </w:pPr>
            <w:r w:rsidRPr="00485E7B">
              <w:rPr>
                <w:rFonts w:cstheme="minorHAnsi"/>
                <w:b/>
                <w:bCs/>
                <w:sz w:val="18"/>
                <w:szCs w:val="18"/>
              </w:rPr>
              <w:t>Accepted on</w:t>
            </w:r>
            <w:r w:rsidRPr="00B15DD1">
              <w:rPr>
                <w:rFonts w:cstheme="minorHAnsi"/>
                <w:sz w:val="18"/>
                <w:szCs w:val="18"/>
              </w:rPr>
              <w:t>:</w:t>
            </w:r>
            <w:r w:rsidR="00485E7B">
              <w:rPr>
                <w:rFonts w:cstheme="minorHAnsi"/>
                <w:sz w:val="18"/>
                <w:szCs w:val="18"/>
              </w:rPr>
              <w:t xml:space="preserve"> 20/12/2024</w:t>
            </w:r>
          </w:p>
          <w:p w14:paraId="5EE43DB5" w14:textId="2D9F38A9" w:rsidR="00EE0D7F" w:rsidRPr="00B15DD1" w:rsidRDefault="00EE0D7F" w:rsidP="00920430">
            <w:pPr>
              <w:tabs>
                <w:tab w:val="left" w:pos="990"/>
              </w:tabs>
              <w:rPr>
                <w:rFonts w:cstheme="minorHAnsi"/>
                <w:sz w:val="18"/>
                <w:szCs w:val="18"/>
              </w:rPr>
            </w:pPr>
            <w:r w:rsidRPr="00485E7B">
              <w:rPr>
                <w:rFonts w:cstheme="minorHAnsi"/>
                <w:b/>
                <w:bCs/>
                <w:sz w:val="18"/>
                <w:szCs w:val="18"/>
              </w:rPr>
              <w:t>Published o</w:t>
            </w:r>
            <w:r w:rsidRPr="00B15DD1">
              <w:rPr>
                <w:rFonts w:cstheme="minorHAnsi"/>
                <w:sz w:val="18"/>
                <w:szCs w:val="18"/>
              </w:rPr>
              <w:t>n:</w:t>
            </w:r>
            <w:r w:rsidR="00485E7B">
              <w:rPr>
                <w:rFonts w:cstheme="minorHAnsi"/>
                <w:sz w:val="18"/>
                <w:szCs w:val="18"/>
              </w:rPr>
              <w:t xml:space="preserve"> January 5, 2025 </w:t>
            </w:r>
          </w:p>
          <w:p w14:paraId="38BAABBF" w14:textId="420DF142" w:rsidR="00EE0D7F" w:rsidRPr="00B15DD1" w:rsidRDefault="00EE0D7F" w:rsidP="00920430">
            <w:pPr>
              <w:tabs>
                <w:tab w:val="left" w:pos="990"/>
              </w:tabs>
              <w:rPr>
                <w:rFonts w:cstheme="minorHAnsi"/>
              </w:rPr>
            </w:pPr>
            <w:r w:rsidRPr="00485E7B">
              <w:rPr>
                <w:rFonts w:cstheme="minorHAnsi"/>
                <w:b/>
                <w:bCs/>
                <w:sz w:val="18"/>
                <w:szCs w:val="18"/>
              </w:rPr>
              <w:t>Citation</w:t>
            </w:r>
            <w:r w:rsidRPr="00A218ED">
              <w:rPr>
                <w:rFonts w:cstheme="minorHAnsi"/>
                <w:sz w:val="12"/>
                <w:szCs w:val="12"/>
              </w:rPr>
              <w:t>:</w:t>
            </w:r>
            <w:r w:rsidR="001B6F33" w:rsidRPr="00A218ED">
              <w:rPr>
                <w:rFonts w:cstheme="minorHAnsi"/>
                <w:sz w:val="16"/>
                <w:szCs w:val="16"/>
              </w:rPr>
              <w:t xml:space="preserve"> Esraa, Ahmed HG, Salem NAE. Lens induced gl</w:t>
            </w:r>
            <w:r w:rsidR="009E1FBC" w:rsidRPr="00A218ED">
              <w:rPr>
                <w:rFonts w:cstheme="minorHAnsi"/>
                <w:sz w:val="16"/>
                <w:szCs w:val="16"/>
              </w:rPr>
              <w:t>aucoma. Medical Research Updates Journal 2025</w:t>
            </w:r>
            <w:r w:rsidR="00A218ED" w:rsidRPr="00A218ED">
              <w:rPr>
                <w:rFonts w:cstheme="minorHAnsi"/>
                <w:sz w:val="16"/>
                <w:szCs w:val="16"/>
              </w:rPr>
              <w:t>;3(1):</w:t>
            </w:r>
            <w:r w:rsidR="00A218ED">
              <w:rPr>
                <w:rFonts w:cstheme="minorHAnsi"/>
                <w:sz w:val="16"/>
                <w:szCs w:val="16"/>
              </w:rPr>
              <w:t xml:space="preserve"> </w:t>
            </w:r>
            <w:r w:rsidR="00AD122E">
              <w:rPr>
                <w:rFonts w:cstheme="minorHAnsi"/>
                <w:sz w:val="16"/>
                <w:szCs w:val="16"/>
              </w:rPr>
              <w:t>1-7.</w:t>
            </w:r>
            <w:r w:rsidR="00A218ED">
              <w:rPr>
                <w:rFonts w:cstheme="minorHAnsi"/>
                <w:sz w:val="16"/>
                <w:szCs w:val="16"/>
              </w:rPr>
              <w:t xml:space="preserve"> DOI:</w:t>
            </w:r>
            <w:r w:rsidR="00A218ED" w:rsidRPr="00A218ED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394893" w:rsidRPr="00371707">
              <w:rPr>
                <w:rFonts w:ascii="Times New Roman" w:eastAsia="Times New Roman" w:hAnsi="Times New Roman" w:cs="Times New Roman"/>
                <w:color w:val="2E74B5" w:themeColor="accent5" w:themeShade="BF"/>
                <w:kern w:val="0"/>
                <w:sz w:val="20"/>
                <w:szCs w:val="20"/>
                <w14:ligatures w14:val="none"/>
              </w:rPr>
              <w:t>10.70084/pmrcc.mruj</w:t>
            </w:r>
            <w:r w:rsidR="00394893">
              <w:rPr>
                <w:rFonts w:ascii="Times New Roman" w:eastAsia="Times New Roman" w:hAnsi="Times New Roman" w:cs="Times New Roman"/>
                <w:color w:val="2E74B5" w:themeColor="accent5" w:themeShade="BF"/>
                <w:kern w:val="0"/>
                <w:sz w:val="20"/>
                <w:szCs w:val="20"/>
                <w14:ligatures w14:val="none"/>
              </w:rPr>
              <w:t>3.11</w:t>
            </w:r>
          </w:p>
        </w:tc>
        <w:tc>
          <w:tcPr>
            <w:tcW w:w="6808" w:type="dxa"/>
          </w:tcPr>
          <w:p w14:paraId="0382EDB1" w14:textId="77777777" w:rsidR="00920430" w:rsidRPr="00B15DD1" w:rsidRDefault="00920430" w:rsidP="00C846A0">
            <w:pPr>
              <w:shd w:val="clear" w:color="auto" w:fill="E2EFD9" w:themeFill="accent6" w:themeFillTint="33"/>
              <w:tabs>
                <w:tab w:val="left" w:pos="990"/>
              </w:tabs>
              <w:rPr>
                <w:rFonts w:cstheme="minorHAnsi"/>
                <w:b/>
                <w:bCs/>
                <w:color w:val="2E74B5" w:themeColor="accent5" w:themeShade="BF"/>
                <w:sz w:val="36"/>
                <w:szCs w:val="36"/>
              </w:rPr>
            </w:pPr>
            <w:r w:rsidRPr="00B15DD1">
              <w:rPr>
                <w:rFonts w:cstheme="minorHAnsi"/>
                <w:b/>
                <w:bCs/>
                <w:color w:val="2E74B5" w:themeColor="accent5" w:themeShade="BF"/>
                <w:sz w:val="36"/>
                <w:szCs w:val="36"/>
              </w:rPr>
              <w:t>Lens Induced Glaucoma</w:t>
            </w:r>
          </w:p>
          <w:p w14:paraId="08A28E19" w14:textId="77777777" w:rsidR="00920430" w:rsidRPr="00B15DD1" w:rsidRDefault="00920430" w:rsidP="00C846A0">
            <w:pPr>
              <w:shd w:val="clear" w:color="auto" w:fill="E2EFD9" w:themeFill="accent6" w:themeFillTint="33"/>
              <w:tabs>
                <w:tab w:val="left" w:pos="990"/>
              </w:tabs>
              <w:rPr>
                <w:rFonts w:cstheme="minorHAnsi"/>
              </w:rPr>
            </w:pPr>
          </w:p>
          <w:p w14:paraId="66803457" w14:textId="427988A8" w:rsidR="00920430" w:rsidRPr="00B15DD1" w:rsidRDefault="00EE0D7F" w:rsidP="00C846A0">
            <w:pPr>
              <w:shd w:val="clear" w:color="auto" w:fill="E2EFD9" w:themeFill="accent6" w:themeFillTint="33"/>
              <w:tabs>
                <w:tab w:val="left" w:pos="990"/>
              </w:tabs>
              <w:rPr>
                <w:rFonts w:cstheme="minorHAnsi"/>
                <w:b/>
                <w:bCs/>
                <w:i/>
                <w:iCs/>
              </w:rPr>
            </w:pPr>
            <w:proofErr w:type="spellStart"/>
            <w:r w:rsidRPr="00B15DD1">
              <w:rPr>
                <w:rFonts w:cstheme="minorHAnsi"/>
                <w:b/>
                <w:bCs/>
                <w:i/>
                <w:iCs/>
              </w:rPr>
              <w:t>Esraa</w:t>
            </w:r>
            <w:proofErr w:type="spellEnd"/>
            <w:r w:rsidRPr="00B15DD1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B15DD1">
              <w:rPr>
                <w:rFonts w:cstheme="minorHAnsi"/>
                <w:b/>
                <w:bCs/>
                <w:i/>
                <w:iCs/>
              </w:rPr>
              <w:t>Daffallah</w:t>
            </w:r>
            <w:proofErr w:type="spellEnd"/>
            <w:r w:rsidR="00394893">
              <w:rPr>
                <w:rFonts w:cstheme="minorHAnsi"/>
                <w:b/>
                <w:bCs/>
                <w:i/>
                <w:iCs/>
              </w:rPr>
              <w:t xml:space="preserve"> Mohamed Ahmed</w:t>
            </w:r>
            <w:r w:rsidRPr="00885587">
              <w:rPr>
                <w:rFonts w:cstheme="minorHAnsi"/>
                <w:b/>
                <w:bCs/>
                <w:i/>
                <w:iCs/>
                <w:vertAlign w:val="superscript"/>
              </w:rPr>
              <w:t>1</w:t>
            </w:r>
            <w:r w:rsidRPr="00B15DD1">
              <w:rPr>
                <w:rFonts w:cstheme="minorHAnsi"/>
                <w:b/>
                <w:bCs/>
                <w:i/>
                <w:iCs/>
              </w:rPr>
              <w:t>, Hussain Gadelkarim Ahmed</w:t>
            </w:r>
            <w:r w:rsidRPr="00885587">
              <w:rPr>
                <w:rFonts w:cstheme="minorHAnsi"/>
                <w:b/>
                <w:bCs/>
                <w:i/>
                <w:iCs/>
                <w:vertAlign w:val="superscript"/>
              </w:rPr>
              <w:t>2</w:t>
            </w:r>
            <w:r w:rsidRPr="00B15DD1">
              <w:rPr>
                <w:rFonts w:cstheme="minorHAnsi"/>
                <w:b/>
                <w:bCs/>
                <w:i/>
                <w:iCs/>
              </w:rPr>
              <w:t xml:space="preserve">, Najla Adam </w:t>
            </w:r>
            <w:proofErr w:type="spellStart"/>
            <w:r w:rsidRPr="00B15DD1">
              <w:rPr>
                <w:rFonts w:cstheme="minorHAnsi"/>
                <w:b/>
                <w:bCs/>
                <w:i/>
                <w:iCs/>
              </w:rPr>
              <w:t>Elsharif</w:t>
            </w:r>
            <w:proofErr w:type="spellEnd"/>
            <w:r w:rsidRPr="00B15DD1">
              <w:rPr>
                <w:rFonts w:cstheme="minorHAnsi"/>
                <w:b/>
                <w:bCs/>
                <w:i/>
                <w:iCs/>
              </w:rPr>
              <w:t xml:space="preserve"> Salem</w:t>
            </w:r>
            <w:r w:rsidRPr="00885587">
              <w:rPr>
                <w:rFonts w:cstheme="minorHAnsi"/>
                <w:b/>
                <w:bCs/>
                <w:i/>
                <w:iCs/>
                <w:vertAlign w:val="superscript"/>
              </w:rPr>
              <w:t>2</w:t>
            </w:r>
          </w:p>
          <w:p w14:paraId="3BA56B29" w14:textId="77777777" w:rsidR="00920430" w:rsidRPr="00B15DD1" w:rsidRDefault="00920430" w:rsidP="00C846A0">
            <w:pPr>
              <w:shd w:val="clear" w:color="auto" w:fill="E2EFD9" w:themeFill="accent6" w:themeFillTint="33"/>
              <w:tabs>
                <w:tab w:val="left" w:pos="990"/>
              </w:tabs>
              <w:rPr>
                <w:rFonts w:cstheme="minorHAnsi"/>
                <w:b/>
                <w:bCs/>
                <w:i/>
                <w:iCs/>
              </w:rPr>
            </w:pPr>
          </w:p>
          <w:p w14:paraId="406D1E78" w14:textId="72222474" w:rsidR="00EE0D7F" w:rsidRPr="00B15DD1" w:rsidRDefault="00EE0D7F" w:rsidP="00C846A0">
            <w:pPr>
              <w:shd w:val="clear" w:color="auto" w:fill="E2EFD9" w:themeFill="accent6" w:themeFillTint="33"/>
              <w:tabs>
                <w:tab w:val="left" w:pos="990"/>
              </w:tabs>
              <w:rPr>
                <w:rFonts w:cstheme="minorHAnsi"/>
                <w:i/>
                <w:iCs/>
              </w:rPr>
            </w:pPr>
            <w:r w:rsidRPr="00885587">
              <w:rPr>
                <w:rFonts w:cstheme="minorHAnsi"/>
                <w:i/>
                <w:iCs/>
                <w:vertAlign w:val="superscript"/>
              </w:rPr>
              <w:t>1</w:t>
            </w:r>
            <w:r w:rsidRPr="00B15DD1">
              <w:rPr>
                <w:rFonts w:cstheme="minorHAnsi"/>
                <w:i/>
                <w:iCs/>
              </w:rPr>
              <w:t>Faculty of Medicine, University of Kordofan, El-Obeid, Sudan</w:t>
            </w:r>
          </w:p>
          <w:p w14:paraId="5BCC6AF3" w14:textId="79FA2B48" w:rsidR="00920430" w:rsidRPr="00B15DD1" w:rsidRDefault="00EE0D7F" w:rsidP="00C846A0">
            <w:pPr>
              <w:shd w:val="clear" w:color="auto" w:fill="E2EFD9" w:themeFill="accent6" w:themeFillTint="33"/>
              <w:tabs>
                <w:tab w:val="left" w:pos="990"/>
              </w:tabs>
              <w:rPr>
                <w:rFonts w:cstheme="minorHAnsi"/>
                <w:i/>
                <w:iCs/>
              </w:rPr>
            </w:pPr>
            <w:r w:rsidRPr="00885587">
              <w:rPr>
                <w:rFonts w:cstheme="minorHAnsi"/>
                <w:i/>
                <w:iCs/>
                <w:vertAlign w:val="superscript"/>
              </w:rPr>
              <w:t>2</w:t>
            </w:r>
            <w:r w:rsidRPr="00B15DD1">
              <w:rPr>
                <w:rFonts w:cstheme="minorHAnsi"/>
                <w:i/>
                <w:iCs/>
              </w:rPr>
              <w:t xml:space="preserve">Prof Medical Research </w:t>
            </w:r>
            <w:r w:rsidR="00885587">
              <w:rPr>
                <w:rFonts w:cstheme="minorHAnsi"/>
                <w:i/>
                <w:iCs/>
              </w:rPr>
              <w:t xml:space="preserve">Consultancy </w:t>
            </w:r>
            <w:r w:rsidRPr="00B15DD1">
              <w:rPr>
                <w:rFonts w:cstheme="minorHAnsi"/>
                <w:i/>
                <w:iCs/>
              </w:rPr>
              <w:t>Center, NK, El-Obeid, Sudan.</w:t>
            </w:r>
            <w:r w:rsidR="00920430" w:rsidRPr="00B15DD1">
              <w:rPr>
                <w:rFonts w:cstheme="minorHAnsi"/>
                <w:i/>
                <w:iCs/>
              </w:rPr>
              <w:t xml:space="preserve"> </w:t>
            </w:r>
          </w:p>
          <w:p w14:paraId="6117EFD3" w14:textId="77777777" w:rsidR="00EE0D7F" w:rsidRPr="00B15DD1" w:rsidRDefault="00EE0D7F" w:rsidP="00C846A0">
            <w:pPr>
              <w:shd w:val="clear" w:color="auto" w:fill="E2EFD9" w:themeFill="accent6" w:themeFillTint="33"/>
              <w:tabs>
                <w:tab w:val="left" w:pos="990"/>
              </w:tabs>
              <w:rPr>
                <w:rFonts w:cstheme="minorHAnsi"/>
                <w:i/>
                <w:iCs/>
              </w:rPr>
            </w:pPr>
          </w:p>
          <w:p w14:paraId="4BDDD7DC" w14:textId="7B307313" w:rsidR="00EE0D7F" w:rsidRPr="00B15DD1" w:rsidRDefault="00CA670A" w:rsidP="00C846A0">
            <w:pPr>
              <w:shd w:val="clear" w:color="auto" w:fill="E2EFD9" w:themeFill="accent6" w:themeFillTint="33"/>
              <w:tabs>
                <w:tab w:val="left" w:pos="990"/>
              </w:tabs>
              <w:rPr>
                <w:rFonts w:cstheme="minorHAnsi"/>
                <w:b/>
                <w:bCs/>
                <w:color w:val="2E74B5" w:themeColor="accent5" w:themeShade="BF"/>
              </w:rPr>
            </w:pPr>
            <w:r w:rsidRPr="00B15DD1">
              <w:rPr>
                <w:rFonts w:cstheme="minorHAnsi"/>
                <w:b/>
                <w:bCs/>
                <w:color w:val="2E74B5" w:themeColor="accent5" w:themeShade="BF"/>
              </w:rPr>
              <w:t>ABSTRACT</w:t>
            </w:r>
          </w:p>
          <w:p w14:paraId="4E359C6A" w14:textId="4A3BCA45" w:rsidR="00EE0D7F" w:rsidRDefault="00974E56" w:rsidP="00C846A0">
            <w:pPr>
              <w:shd w:val="clear" w:color="auto" w:fill="E2EFD9" w:themeFill="accent6" w:themeFillTint="33"/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B15DD1">
              <w:rPr>
                <w:rFonts w:cstheme="minorHAnsi"/>
                <w:b/>
                <w:bCs/>
                <w:sz w:val="20"/>
                <w:szCs w:val="20"/>
              </w:rPr>
              <w:t xml:space="preserve">Background:  </w:t>
            </w:r>
            <w:r w:rsidRPr="00B15DD1">
              <w:rPr>
                <w:rFonts w:cstheme="minorHAnsi"/>
                <w:sz w:val="20"/>
                <w:szCs w:val="20"/>
              </w:rPr>
              <w:t>Lens induced glaucoma</w:t>
            </w:r>
            <w:r w:rsidRPr="00B15DD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B15DD1">
              <w:rPr>
                <w:rFonts w:cstheme="minorHAnsi"/>
                <w:sz w:val="20"/>
                <w:szCs w:val="20"/>
              </w:rPr>
              <w:t xml:space="preserve">(LIG) is a prevalent issue concerning eye health in Sudan. This study sought to evaluate the clinical demographic characteristics linked to lens-induced glaucoma in Western Sudan. </w:t>
            </w:r>
            <w:r w:rsidRPr="00B15DD1">
              <w:rPr>
                <w:rFonts w:cstheme="minorHAnsi"/>
                <w:b/>
                <w:bCs/>
                <w:sz w:val="20"/>
                <w:szCs w:val="20"/>
              </w:rPr>
              <w:t>Methodology</w:t>
            </w:r>
            <w:r w:rsidRPr="00B15DD1">
              <w:rPr>
                <w:rFonts w:cstheme="minorHAnsi"/>
                <w:sz w:val="20"/>
                <w:szCs w:val="20"/>
              </w:rPr>
              <w:t xml:space="preserve">: This retrospective study was conducted at Makkah Eye Complex in North Kordofan State, Sudan, from August 2021 to August 2022.The study analyzed a cohort of 130 patients who presented at the clinic with complaints of blurred vision, pain, and headache, ensuring comprehensive coverage during the designated period. </w:t>
            </w:r>
            <w:r w:rsidRPr="00B15DD1">
              <w:rPr>
                <w:rFonts w:cstheme="minorHAnsi"/>
                <w:b/>
                <w:bCs/>
                <w:sz w:val="20"/>
                <w:szCs w:val="20"/>
              </w:rPr>
              <w:t>Results</w:t>
            </w:r>
            <w:r w:rsidRPr="00B15DD1">
              <w:rPr>
                <w:rFonts w:cstheme="minorHAnsi"/>
                <w:sz w:val="20"/>
                <w:szCs w:val="20"/>
              </w:rPr>
              <w:t xml:space="preserve">: This study examined 130 patients with LIG, comprising 45 males (34.6%) and 85 females (65.4%), aged 46 to 90 years, with a mean age of 66 years. Seventy-six percent of the patients were rural inhabitants (99 out of 130). Phacomorphic cases accounted for 110 out of 130 (84.6%), while Phacolytic cases comprised 20 out of 130 (15.4%). </w:t>
            </w:r>
            <w:r w:rsidRPr="00B15DD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Conclusion:</w:t>
            </w:r>
            <w:r w:rsidRPr="00B15DD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15DD1">
              <w:rPr>
                <w:rFonts w:cstheme="minorHAnsi"/>
                <w:sz w:val="20"/>
                <w:szCs w:val="20"/>
              </w:rPr>
              <w:t xml:space="preserve">LIG is commonly observed in Sudan, characterized primarily by the </w:t>
            </w:r>
            <w:r w:rsidR="002950CD" w:rsidRPr="00B15DD1">
              <w:rPr>
                <w:rFonts w:cstheme="minorHAnsi"/>
                <w:sz w:val="20"/>
                <w:szCs w:val="20"/>
              </w:rPr>
              <w:t>Phacomorphic</w:t>
            </w:r>
            <w:r w:rsidRPr="00B15DD1">
              <w:rPr>
                <w:rFonts w:cstheme="minorHAnsi"/>
                <w:sz w:val="20"/>
                <w:szCs w:val="20"/>
              </w:rPr>
              <w:t xml:space="preserve"> type of glaucoma. Females are impacted more often than males. LIG is frequently observed among the older rural Sudanese population, highlighting the need for increased awareness and health education.</w:t>
            </w:r>
          </w:p>
          <w:p w14:paraId="4C5C76B9" w14:textId="77777777" w:rsidR="00C846A0" w:rsidRPr="00B15DD1" w:rsidRDefault="00C846A0" w:rsidP="00C846A0">
            <w:pPr>
              <w:shd w:val="clear" w:color="auto" w:fill="E2EFD9" w:themeFill="accent6" w:themeFillTint="33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  <w:p w14:paraId="6C5B9FF1" w14:textId="06D55FB3" w:rsidR="00974E56" w:rsidRPr="00B15DD1" w:rsidRDefault="00EE0D7F" w:rsidP="00974E56">
            <w:pPr>
              <w:tabs>
                <w:tab w:val="left" w:pos="990"/>
              </w:tabs>
              <w:rPr>
                <w:rFonts w:cstheme="minorHAnsi"/>
                <w:b/>
                <w:bCs/>
                <w:color w:val="2E74B5" w:themeColor="accent5" w:themeShade="BF"/>
              </w:rPr>
            </w:pPr>
            <w:r w:rsidRPr="00C846A0">
              <w:rPr>
                <w:rFonts w:cstheme="minorHAnsi"/>
                <w:b/>
                <w:bCs/>
                <w:color w:val="2E74B5" w:themeColor="accent5" w:themeShade="BF"/>
                <w:shd w:val="clear" w:color="auto" w:fill="E2EFD9" w:themeFill="accent6" w:themeFillTint="33"/>
              </w:rPr>
              <w:t>Keywords:</w:t>
            </w:r>
            <w:r w:rsidR="00DF1A2D" w:rsidRPr="00C846A0">
              <w:rPr>
                <w:rFonts w:cstheme="minorHAnsi"/>
                <w:b/>
                <w:bCs/>
                <w:color w:val="2E74B5" w:themeColor="accent5" w:themeShade="BF"/>
                <w:shd w:val="clear" w:color="auto" w:fill="E2EFD9" w:themeFill="accent6" w:themeFillTint="33"/>
              </w:rPr>
              <w:t xml:space="preserve"> </w:t>
            </w:r>
            <w:r w:rsidR="00974E56" w:rsidRPr="00C846A0">
              <w:rPr>
                <w:rFonts w:cstheme="minorHAnsi"/>
                <w:shd w:val="clear" w:color="auto" w:fill="E2EFD9" w:themeFill="accent6" w:themeFillTint="33"/>
              </w:rPr>
              <w:t xml:space="preserve">Lens induced glaucoma, </w:t>
            </w:r>
            <w:r w:rsidR="002950CD" w:rsidRPr="00C846A0">
              <w:rPr>
                <w:rFonts w:cstheme="minorHAnsi"/>
                <w:shd w:val="clear" w:color="auto" w:fill="E2EFD9" w:themeFill="accent6" w:themeFillTint="33"/>
              </w:rPr>
              <w:t>Phacomorphic</w:t>
            </w:r>
            <w:r w:rsidR="00974E56" w:rsidRPr="00C846A0">
              <w:rPr>
                <w:rFonts w:cstheme="minorHAnsi"/>
                <w:shd w:val="clear" w:color="auto" w:fill="E2EFD9" w:themeFill="accent6" w:themeFillTint="33"/>
              </w:rPr>
              <w:t xml:space="preserve"> glaucoma, eye, vision, Sudan</w:t>
            </w:r>
          </w:p>
        </w:tc>
      </w:tr>
    </w:tbl>
    <w:p w14:paraId="4788E3DA" w14:textId="42BE78F7" w:rsidR="00920430" w:rsidRPr="00B15DD1" w:rsidRDefault="00920430" w:rsidP="00920430">
      <w:pPr>
        <w:tabs>
          <w:tab w:val="left" w:pos="990"/>
        </w:tabs>
        <w:rPr>
          <w:rFonts w:cstheme="minorHAnsi"/>
        </w:rPr>
      </w:pPr>
    </w:p>
    <w:p w14:paraId="374BC8FA" w14:textId="233E130D" w:rsidR="00DF2C28" w:rsidRDefault="00DF2C28" w:rsidP="00761F15">
      <w:pPr>
        <w:rPr>
          <w:rFonts w:cstheme="minorHAnsi"/>
          <w:b/>
          <w:bCs/>
          <w:color w:val="2E74B5" w:themeColor="accent5" w:themeShade="BF"/>
        </w:rPr>
        <w:sectPr w:rsidR="00DF2C28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56E4B9" w14:textId="77777777" w:rsidR="00843CB1" w:rsidRPr="00B15DD1" w:rsidRDefault="00843CB1" w:rsidP="00761F15">
      <w:pPr>
        <w:rPr>
          <w:rFonts w:cstheme="minorHAnsi"/>
          <w:color w:val="2E74B5" w:themeColor="accent5" w:themeShade="BF"/>
        </w:rPr>
      </w:pPr>
    </w:p>
    <w:sectPr w:rsidR="00843CB1" w:rsidRPr="00B15DD1" w:rsidSect="00761F1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792A7" w14:textId="77777777" w:rsidR="00B24991" w:rsidRDefault="00B24991" w:rsidP="00AA1908">
      <w:pPr>
        <w:spacing w:after="0" w:line="240" w:lineRule="auto"/>
      </w:pPr>
      <w:r>
        <w:separator/>
      </w:r>
    </w:p>
  </w:endnote>
  <w:endnote w:type="continuationSeparator" w:id="0">
    <w:p w14:paraId="19427866" w14:textId="77777777" w:rsidR="00B24991" w:rsidRDefault="00B24991" w:rsidP="00AA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86F09" w14:textId="77777777" w:rsidR="00AA1A19" w:rsidRDefault="00AA1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79689" w14:textId="77777777" w:rsidR="00B24991" w:rsidRDefault="00B24991" w:rsidP="00AA1908">
      <w:pPr>
        <w:spacing w:after="0" w:line="240" w:lineRule="auto"/>
      </w:pPr>
      <w:r>
        <w:separator/>
      </w:r>
    </w:p>
  </w:footnote>
  <w:footnote w:type="continuationSeparator" w:id="0">
    <w:p w14:paraId="6CA46E8C" w14:textId="77777777" w:rsidR="00B24991" w:rsidRDefault="00B24991" w:rsidP="00AA1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01315"/>
    <w:multiLevelType w:val="hybridMultilevel"/>
    <w:tmpl w:val="FF2CC522"/>
    <w:lvl w:ilvl="0" w:tplc="5E94CCA4">
      <w:start w:val="1"/>
      <w:numFmt w:val="decimal"/>
      <w:lvlText w:val="%1-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72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30"/>
    <w:rsid w:val="0009582C"/>
    <w:rsid w:val="000B4B14"/>
    <w:rsid w:val="000C344A"/>
    <w:rsid w:val="000D43F1"/>
    <w:rsid w:val="0016151F"/>
    <w:rsid w:val="001A4686"/>
    <w:rsid w:val="001B6F33"/>
    <w:rsid w:val="001E1449"/>
    <w:rsid w:val="00293FFB"/>
    <w:rsid w:val="002950CD"/>
    <w:rsid w:val="002A6859"/>
    <w:rsid w:val="00394893"/>
    <w:rsid w:val="00396D59"/>
    <w:rsid w:val="00477DE9"/>
    <w:rsid w:val="00485E7B"/>
    <w:rsid w:val="004B7204"/>
    <w:rsid w:val="00516B71"/>
    <w:rsid w:val="00525CF6"/>
    <w:rsid w:val="006071E0"/>
    <w:rsid w:val="00752460"/>
    <w:rsid w:val="00761F15"/>
    <w:rsid w:val="007D6EC7"/>
    <w:rsid w:val="00806FC6"/>
    <w:rsid w:val="00843CB1"/>
    <w:rsid w:val="00885587"/>
    <w:rsid w:val="008D343B"/>
    <w:rsid w:val="00920430"/>
    <w:rsid w:val="00974E56"/>
    <w:rsid w:val="009C2AED"/>
    <w:rsid w:val="009E1FBC"/>
    <w:rsid w:val="00A218ED"/>
    <w:rsid w:val="00A709B0"/>
    <w:rsid w:val="00A75972"/>
    <w:rsid w:val="00AA1908"/>
    <w:rsid w:val="00AA1A19"/>
    <w:rsid w:val="00AD122E"/>
    <w:rsid w:val="00B01FF1"/>
    <w:rsid w:val="00B15DD1"/>
    <w:rsid w:val="00B24991"/>
    <w:rsid w:val="00B33834"/>
    <w:rsid w:val="00B715EB"/>
    <w:rsid w:val="00BA2B9A"/>
    <w:rsid w:val="00C00CEB"/>
    <w:rsid w:val="00C0539E"/>
    <w:rsid w:val="00C1666D"/>
    <w:rsid w:val="00C45CD2"/>
    <w:rsid w:val="00C62CBD"/>
    <w:rsid w:val="00C71961"/>
    <w:rsid w:val="00C846A0"/>
    <w:rsid w:val="00CA670A"/>
    <w:rsid w:val="00CD1A10"/>
    <w:rsid w:val="00DB4C6B"/>
    <w:rsid w:val="00DF1A2D"/>
    <w:rsid w:val="00DF2C28"/>
    <w:rsid w:val="00ED1A04"/>
    <w:rsid w:val="00EE0D7F"/>
    <w:rsid w:val="00F27C37"/>
    <w:rsid w:val="00FB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02B9A"/>
  <w15:chartTrackingRefBased/>
  <w15:docId w15:val="{E6689FDA-7FA6-4BF4-956E-3D33AA15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45CD2"/>
    <w:pPr>
      <w:keepNext/>
      <w:keepLines/>
      <w:widowControl w:val="0"/>
      <w:spacing w:before="120" w:after="120" w:line="360" w:lineRule="auto"/>
      <w:outlineLvl w:val="0"/>
    </w:pPr>
    <w:rPr>
      <w:rFonts w:ascii="Times New Roman" w:eastAsia="SimSun" w:hAnsi="Times New Roman" w:cs="Times New Roman"/>
      <w:b/>
      <w:bCs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1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908"/>
  </w:style>
  <w:style w:type="paragraph" w:styleId="Footer">
    <w:name w:val="footer"/>
    <w:basedOn w:val="Normal"/>
    <w:link w:val="FooterChar"/>
    <w:uiPriority w:val="99"/>
    <w:unhideWhenUsed/>
    <w:rsid w:val="00AA1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908"/>
  </w:style>
  <w:style w:type="character" w:customStyle="1" w:styleId="Heading1Char">
    <w:name w:val="Heading 1 Char"/>
    <w:basedOn w:val="DefaultParagraphFont"/>
    <w:link w:val="Heading1"/>
    <w:uiPriority w:val="9"/>
    <w:rsid w:val="00C45CD2"/>
    <w:rPr>
      <w:rFonts w:ascii="Times New Roman" w:eastAsia="SimSun" w:hAnsi="Times New Roman" w:cs="Times New Roman"/>
      <w:b/>
      <w:bCs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1E1449"/>
    <w:pPr>
      <w:spacing w:line="278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1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F837E-8ACF-497D-8080-5BF44E48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Researc</vt:lpstr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Researc</dc:title>
  <dc:subject/>
  <dc:creator>Hussain Ahmed</dc:creator>
  <cp:keywords/>
  <dc:description/>
  <cp:lastModifiedBy>Hussain Ahmed</cp:lastModifiedBy>
  <cp:revision>3</cp:revision>
  <cp:lastPrinted>2025-01-01T09:12:00Z</cp:lastPrinted>
  <dcterms:created xsi:type="dcterms:W3CDTF">2025-01-17T11:51:00Z</dcterms:created>
  <dcterms:modified xsi:type="dcterms:W3CDTF">2025-01-17T11:54:00Z</dcterms:modified>
</cp:coreProperties>
</file>