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1"/>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7470"/>
        <w:gridCol w:w="4770"/>
      </w:tblGrid>
      <w:tr w:rsidR="00396D59" w14:paraId="6ABDAC3E" w14:textId="77777777" w:rsidTr="00396D59">
        <w:trPr>
          <w:trHeight w:val="1260"/>
        </w:trPr>
        <w:tc>
          <w:tcPr>
            <w:tcW w:w="7470" w:type="dxa"/>
            <w:shd w:val="clear" w:color="auto" w:fill="89BF65"/>
          </w:tcPr>
          <w:p w14:paraId="70B1A577" w14:textId="20FB2B57" w:rsidR="002A6859" w:rsidRPr="00AA1908" w:rsidRDefault="002A6859" w:rsidP="002A6859">
            <w:pPr>
              <w:rPr>
                <w:rFonts w:ascii="Bodoni MT" w:hAnsi="Bodoni MT"/>
                <w:b/>
                <w:bCs/>
                <w:color w:val="FF3300"/>
                <w:sz w:val="36"/>
                <w:szCs w:val="36"/>
              </w:rPr>
            </w:pPr>
            <w:r>
              <w:rPr>
                <w:rFonts w:ascii="Bodoni MT" w:hAnsi="Bodoni MT"/>
                <w:b/>
                <w:bCs/>
                <w:color w:val="C45911" w:themeColor="accent2" w:themeShade="BF"/>
                <w:sz w:val="36"/>
                <w:szCs w:val="36"/>
              </w:rPr>
              <w:t xml:space="preserve">        </w:t>
            </w:r>
            <w:r>
              <w:rPr>
                <w:noProof/>
              </w:rPr>
              <w:drawing>
                <wp:inline distT="0" distB="0" distL="0" distR="0" wp14:anchorId="0985A84F" wp14:editId="0FAAC7EE">
                  <wp:extent cx="417830" cy="3556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51" cy="409235"/>
                          </a:xfrm>
                          <a:prstGeom prst="rect">
                            <a:avLst/>
                          </a:prstGeom>
                          <a:noFill/>
                          <a:ln>
                            <a:noFill/>
                          </a:ln>
                        </pic:spPr>
                      </pic:pic>
                    </a:graphicData>
                  </a:graphic>
                </wp:inline>
              </w:drawing>
            </w:r>
            <w:r w:rsidR="00A75972">
              <w:rPr>
                <w:rFonts w:ascii="Bodoni MT" w:hAnsi="Bodoni MT"/>
                <w:b/>
                <w:bCs/>
                <w:color w:val="C45911" w:themeColor="accent2" w:themeShade="BF"/>
                <w:sz w:val="36"/>
                <w:szCs w:val="36"/>
              </w:rPr>
              <w:t xml:space="preserve">   </w:t>
            </w:r>
            <w:r w:rsidRPr="000D43F1">
              <w:rPr>
                <w:rFonts w:ascii="Bodoni MT" w:hAnsi="Bodoni MT"/>
                <w:b/>
                <w:bCs/>
                <w:color w:val="C45911" w:themeColor="accent2" w:themeShade="BF"/>
                <w:sz w:val="36"/>
                <w:szCs w:val="36"/>
              </w:rPr>
              <w:t>Medical Research Updates Journal</w:t>
            </w:r>
            <w:r>
              <w:rPr>
                <w:rFonts w:ascii="Bodoni MT" w:hAnsi="Bodoni MT"/>
                <w:b/>
                <w:bCs/>
                <w:color w:val="C45911" w:themeColor="accent2" w:themeShade="BF"/>
                <w:sz w:val="36"/>
                <w:szCs w:val="36"/>
              </w:rPr>
              <w:t xml:space="preserve">       </w:t>
            </w:r>
          </w:p>
        </w:tc>
        <w:tc>
          <w:tcPr>
            <w:tcW w:w="4770" w:type="dxa"/>
            <w:shd w:val="clear" w:color="auto" w:fill="89BF65"/>
          </w:tcPr>
          <w:p w14:paraId="6A25B4F9" w14:textId="77777777" w:rsidR="002A6859" w:rsidRDefault="002A6859" w:rsidP="002A6859">
            <w:pPr>
              <w:rPr>
                <w:color w:val="0070C0"/>
              </w:rPr>
            </w:pPr>
            <w:r>
              <w:rPr>
                <w:color w:val="0070C0"/>
              </w:rPr>
              <w:t xml:space="preserve">        </w:t>
            </w:r>
          </w:p>
          <w:p w14:paraId="439CA047" w14:textId="77777777" w:rsidR="002A6859" w:rsidRPr="00477DE9" w:rsidRDefault="002A6859" w:rsidP="002A6859">
            <w:pPr>
              <w:rPr>
                <w:b/>
                <w:bCs/>
              </w:rPr>
            </w:pPr>
            <w:r>
              <w:rPr>
                <w:color w:val="0070C0"/>
              </w:rPr>
              <w:t xml:space="preserve">   </w:t>
            </w:r>
            <w:r w:rsidRPr="00477DE9">
              <w:rPr>
                <w:b/>
                <w:bCs/>
                <w:color w:val="ED7D31" w:themeColor="accent2"/>
              </w:rPr>
              <w:t>Prof MRCC Publications</w:t>
            </w:r>
            <w:r w:rsidRPr="00477DE9">
              <w:rPr>
                <w:b/>
                <w:bCs/>
              </w:rPr>
              <w:t xml:space="preserve">       </w:t>
            </w:r>
          </w:p>
        </w:tc>
      </w:tr>
    </w:tbl>
    <w:p w14:paraId="2A355A86" w14:textId="22704D69" w:rsidR="00920430" w:rsidRDefault="00477DE9" w:rsidP="002A6859">
      <w:pPr>
        <w:rPr>
          <w:rFonts w:cstheme="minorHAnsi"/>
        </w:rPr>
      </w:pPr>
      <w:r>
        <w:rPr>
          <w:color w:val="0070C0"/>
        </w:rPr>
        <w:t xml:space="preserve">                   </w:t>
      </w:r>
      <w:r w:rsidRPr="00AA1908">
        <w:rPr>
          <w:color w:val="0070C0"/>
        </w:rPr>
        <w:t>ORIGINAL RESEARCH</w:t>
      </w:r>
      <w:r w:rsidR="00396D59">
        <w:rPr>
          <w:color w:val="0070C0"/>
        </w:rPr>
        <w:t xml:space="preserve"> </w:t>
      </w:r>
      <w:r w:rsidRPr="00AD122E">
        <w:rPr>
          <w:rFonts w:cstheme="minorHAnsi"/>
          <w:color w:val="C45911" w:themeColor="accent2" w:themeShade="BF"/>
        </w:rPr>
        <w:t>⌡⌠</w:t>
      </w:r>
      <w:r>
        <w:t xml:space="preserve"> DOI:</w:t>
      </w:r>
      <w:r w:rsidR="00394893" w:rsidRPr="00394893">
        <w:rPr>
          <w:rFonts w:ascii="Cambria" w:hAnsi="Cambria" w:cstheme="minorHAnsi"/>
          <w:color w:val="2E74B5" w:themeColor="accent5" w:themeShade="BF"/>
          <w:sz w:val="20"/>
          <w:szCs w:val="20"/>
        </w:rPr>
        <w:t xml:space="preserve"> </w:t>
      </w:r>
      <w:r w:rsidR="00394893" w:rsidRPr="00371707">
        <w:rPr>
          <w:rFonts w:ascii="Cambria" w:hAnsi="Cambria" w:cstheme="minorHAnsi"/>
          <w:color w:val="2E74B5" w:themeColor="accent5" w:themeShade="BF"/>
          <w:sz w:val="20"/>
          <w:szCs w:val="20"/>
        </w:rPr>
        <w:t>https//doi.org/</w:t>
      </w:r>
      <w:r w:rsidR="00394893" w:rsidRPr="00371707">
        <w:rPr>
          <w:rFonts w:ascii="Times New Roman" w:eastAsia="Times New Roman" w:hAnsi="Times New Roman" w:cs="Times New Roman"/>
          <w:color w:val="2E74B5" w:themeColor="accent5" w:themeShade="BF"/>
          <w:kern w:val="0"/>
          <w:sz w:val="20"/>
          <w:szCs w:val="20"/>
          <w14:ligatures w14:val="none"/>
        </w:rPr>
        <w:t>10.70084/pmrcc.mruj</w:t>
      </w:r>
      <w:r w:rsidR="00394893">
        <w:rPr>
          <w:rFonts w:ascii="Times New Roman" w:eastAsia="Times New Roman" w:hAnsi="Times New Roman" w:cs="Times New Roman"/>
          <w:color w:val="2E74B5" w:themeColor="accent5" w:themeShade="BF"/>
          <w:kern w:val="0"/>
          <w:sz w:val="20"/>
          <w:szCs w:val="20"/>
          <w14:ligatures w14:val="none"/>
        </w:rPr>
        <w:t>3.1</w:t>
      </w:r>
      <w:r w:rsidR="00D16113">
        <w:rPr>
          <w:rFonts w:ascii="Times New Roman" w:eastAsia="Times New Roman" w:hAnsi="Times New Roman" w:cs="Times New Roman"/>
          <w:color w:val="2E74B5" w:themeColor="accent5" w:themeShade="BF"/>
          <w:kern w:val="0"/>
          <w:sz w:val="20"/>
          <w:szCs w:val="20"/>
          <w14:ligatures w14:val="none"/>
        </w:rPr>
        <w:t>2</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808"/>
      </w:tblGrid>
      <w:tr w:rsidR="00920430" w:rsidRPr="00B15DD1" w14:paraId="1213CD6D" w14:textId="77777777" w:rsidTr="00394893">
        <w:tc>
          <w:tcPr>
            <w:tcW w:w="2836" w:type="dxa"/>
          </w:tcPr>
          <w:p w14:paraId="5A3C6821" w14:textId="77777777" w:rsidR="00920430" w:rsidRPr="00B15DD1" w:rsidRDefault="00920430" w:rsidP="00920430">
            <w:pPr>
              <w:tabs>
                <w:tab w:val="left" w:pos="990"/>
              </w:tabs>
              <w:rPr>
                <w:rFonts w:cstheme="minorHAnsi"/>
              </w:rPr>
            </w:pPr>
          </w:p>
          <w:p w14:paraId="1EE3FEB9" w14:textId="77777777" w:rsidR="00920430" w:rsidRPr="00B15DD1" w:rsidRDefault="00920430" w:rsidP="00920430">
            <w:pPr>
              <w:tabs>
                <w:tab w:val="left" w:pos="990"/>
              </w:tabs>
              <w:rPr>
                <w:rFonts w:cstheme="minorHAnsi"/>
              </w:rPr>
            </w:pPr>
          </w:p>
          <w:p w14:paraId="13463D1F" w14:textId="77777777" w:rsidR="00920430" w:rsidRPr="00B15DD1" w:rsidRDefault="00920430" w:rsidP="00920430">
            <w:pPr>
              <w:tabs>
                <w:tab w:val="left" w:pos="990"/>
              </w:tabs>
              <w:rPr>
                <w:rFonts w:cstheme="minorHAnsi"/>
              </w:rPr>
            </w:pPr>
          </w:p>
          <w:p w14:paraId="05D16906" w14:textId="77777777" w:rsidR="00920430" w:rsidRPr="00B15DD1" w:rsidRDefault="00920430" w:rsidP="00920430">
            <w:pPr>
              <w:tabs>
                <w:tab w:val="left" w:pos="990"/>
              </w:tabs>
              <w:rPr>
                <w:rFonts w:cstheme="minorHAnsi"/>
              </w:rPr>
            </w:pPr>
          </w:p>
          <w:p w14:paraId="758C5269" w14:textId="77777777" w:rsidR="00920430" w:rsidRPr="00B15DD1" w:rsidRDefault="00920430" w:rsidP="00920430">
            <w:pPr>
              <w:tabs>
                <w:tab w:val="left" w:pos="990"/>
              </w:tabs>
              <w:rPr>
                <w:rFonts w:cstheme="minorHAnsi"/>
              </w:rPr>
            </w:pPr>
          </w:p>
          <w:p w14:paraId="4690FF77" w14:textId="77777777" w:rsidR="00920430" w:rsidRPr="00B15DD1" w:rsidRDefault="00920430" w:rsidP="00920430">
            <w:pPr>
              <w:tabs>
                <w:tab w:val="left" w:pos="990"/>
              </w:tabs>
              <w:rPr>
                <w:rFonts w:cstheme="minorHAnsi"/>
              </w:rPr>
            </w:pPr>
          </w:p>
          <w:p w14:paraId="35AC8C58" w14:textId="77777777" w:rsidR="00920430" w:rsidRPr="00B15DD1" w:rsidRDefault="00920430" w:rsidP="00920430">
            <w:pPr>
              <w:tabs>
                <w:tab w:val="left" w:pos="990"/>
              </w:tabs>
              <w:rPr>
                <w:rFonts w:cstheme="minorHAnsi"/>
              </w:rPr>
            </w:pPr>
          </w:p>
          <w:p w14:paraId="4CE6E6B5" w14:textId="77777777" w:rsidR="00920430" w:rsidRPr="00B15DD1" w:rsidRDefault="00920430" w:rsidP="00920430">
            <w:pPr>
              <w:tabs>
                <w:tab w:val="left" w:pos="990"/>
              </w:tabs>
              <w:rPr>
                <w:rFonts w:cstheme="minorHAnsi"/>
              </w:rPr>
            </w:pPr>
          </w:p>
          <w:p w14:paraId="5278E289" w14:textId="77777777" w:rsidR="00920430" w:rsidRPr="00B15DD1" w:rsidRDefault="00920430" w:rsidP="00920430">
            <w:pPr>
              <w:tabs>
                <w:tab w:val="left" w:pos="990"/>
              </w:tabs>
              <w:rPr>
                <w:rFonts w:cstheme="minorHAnsi"/>
                <w:color w:val="4472C4" w:themeColor="accent1"/>
              </w:rPr>
            </w:pPr>
            <w:r w:rsidRPr="00B15DD1">
              <w:rPr>
                <w:rFonts w:cstheme="minorHAnsi"/>
                <w:color w:val="4472C4" w:themeColor="accent1"/>
              </w:rPr>
              <w:t>OPEN ACCESS</w:t>
            </w:r>
          </w:p>
          <w:p w14:paraId="0B1162F5" w14:textId="77777777" w:rsidR="00920430" w:rsidRPr="00B15DD1" w:rsidRDefault="00920430" w:rsidP="00920430">
            <w:pPr>
              <w:tabs>
                <w:tab w:val="left" w:pos="990"/>
              </w:tabs>
              <w:rPr>
                <w:rFonts w:cstheme="minorHAnsi"/>
              </w:rPr>
            </w:pPr>
          </w:p>
          <w:p w14:paraId="65ACEB36" w14:textId="77777777" w:rsidR="00885587" w:rsidRDefault="00920430" w:rsidP="00885587">
            <w:pPr>
              <w:tabs>
                <w:tab w:val="left" w:pos="990"/>
              </w:tabs>
              <w:rPr>
                <w:rFonts w:cstheme="minorHAnsi"/>
                <w:sz w:val="18"/>
                <w:szCs w:val="18"/>
              </w:rPr>
            </w:pPr>
            <w:r w:rsidRPr="00485E7B">
              <w:rPr>
                <w:rFonts w:cstheme="minorHAnsi"/>
                <w:b/>
                <w:bCs/>
                <w:sz w:val="18"/>
                <w:szCs w:val="18"/>
              </w:rPr>
              <w:t>Edited By</w:t>
            </w:r>
            <w:r w:rsidRPr="00B15DD1">
              <w:rPr>
                <w:rFonts w:cstheme="minorHAnsi"/>
                <w:sz w:val="18"/>
                <w:szCs w:val="18"/>
              </w:rPr>
              <w:t>:</w:t>
            </w:r>
            <w:r w:rsidR="00885587">
              <w:rPr>
                <w:rFonts w:cstheme="minorHAnsi"/>
                <w:sz w:val="18"/>
                <w:szCs w:val="18"/>
              </w:rPr>
              <w:t xml:space="preserve"> </w:t>
            </w:r>
          </w:p>
          <w:p w14:paraId="42F5BC36" w14:textId="65B4E23F" w:rsidR="00920430" w:rsidRPr="00B15DD1" w:rsidRDefault="00EE0D7F" w:rsidP="00B040D5">
            <w:pPr>
              <w:tabs>
                <w:tab w:val="left" w:pos="990"/>
              </w:tabs>
              <w:jc w:val="both"/>
              <w:rPr>
                <w:rFonts w:cstheme="minorHAnsi"/>
                <w:sz w:val="18"/>
                <w:szCs w:val="18"/>
              </w:rPr>
            </w:pPr>
            <w:r w:rsidRPr="00B15DD1">
              <w:rPr>
                <w:rFonts w:cstheme="minorHAnsi"/>
                <w:sz w:val="18"/>
                <w:szCs w:val="18"/>
              </w:rPr>
              <w:t>Ahmed D</w:t>
            </w:r>
            <w:r w:rsidR="002950CD">
              <w:rPr>
                <w:rFonts w:cstheme="minorHAnsi"/>
                <w:sz w:val="18"/>
                <w:szCs w:val="18"/>
              </w:rPr>
              <w:t xml:space="preserve"> </w:t>
            </w:r>
            <w:proofErr w:type="spellStart"/>
            <w:r w:rsidR="002950CD">
              <w:rPr>
                <w:rFonts w:cstheme="minorHAnsi"/>
                <w:sz w:val="18"/>
                <w:szCs w:val="18"/>
              </w:rPr>
              <w:t>Abdalrhim</w:t>
            </w:r>
            <w:proofErr w:type="spellEnd"/>
          </w:p>
          <w:p w14:paraId="73F6E35B" w14:textId="77777777" w:rsidR="00920430" w:rsidRPr="00B15DD1" w:rsidRDefault="00920430" w:rsidP="00B040D5">
            <w:pPr>
              <w:tabs>
                <w:tab w:val="left" w:pos="990"/>
              </w:tabs>
              <w:jc w:val="both"/>
              <w:rPr>
                <w:rFonts w:cstheme="minorHAnsi"/>
                <w:sz w:val="18"/>
                <w:szCs w:val="18"/>
              </w:rPr>
            </w:pPr>
            <w:r w:rsidRPr="00B15DD1">
              <w:rPr>
                <w:rFonts w:cstheme="minorHAnsi"/>
                <w:sz w:val="18"/>
                <w:szCs w:val="18"/>
              </w:rPr>
              <w:t>Reviewed by:</w:t>
            </w:r>
          </w:p>
          <w:p w14:paraId="4F790079" w14:textId="77777777" w:rsidR="00EE0D7F" w:rsidRPr="00B15DD1" w:rsidRDefault="00EE0D7F" w:rsidP="00B040D5">
            <w:pPr>
              <w:tabs>
                <w:tab w:val="left" w:pos="990"/>
              </w:tabs>
              <w:jc w:val="both"/>
              <w:rPr>
                <w:rFonts w:cstheme="minorHAnsi"/>
                <w:sz w:val="18"/>
                <w:szCs w:val="18"/>
              </w:rPr>
            </w:pPr>
            <w:r w:rsidRPr="00B15DD1">
              <w:rPr>
                <w:rFonts w:cstheme="minorHAnsi"/>
                <w:sz w:val="18"/>
                <w:szCs w:val="18"/>
              </w:rPr>
              <w:t>Hisham Sherfi</w:t>
            </w:r>
          </w:p>
          <w:p w14:paraId="75C5B0F2" w14:textId="77777777" w:rsidR="00EE0D7F" w:rsidRPr="00B15DD1" w:rsidRDefault="00EE0D7F" w:rsidP="00B040D5">
            <w:pPr>
              <w:tabs>
                <w:tab w:val="left" w:pos="990"/>
              </w:tabs>
              <w:jc w:val="both"/>
              <w:rPr>
                <w:rFonts w:cstheme="minorHAnsi"/>
                <w:sz w:val="18"/>
                <w:szCs w:val="18"/>
              </w:rPr>
            </w:pPr>
            <w:r w:rsidRPr="00B15DD1">
              <w:rPr>
                <w:rFonts w:cstheme="minorHAnsi"/>
                <w:sz w:val="18"/>
                <w:szCs w:val="18"/>
              </w:rPr>
              <w:t>Ibrahim Ginawi</w:t>
            </w:r>
          </w:p>
          <w:p w14:paraId="5D31DFDA" w14:textId="3B664CE8" w:rsidR="00EE0D7F" w:rsidRPr="00B15DD1" w:rsidRDefault="00EE0D7F" w:rsidP="00B040D5">
            <w:pPr>
              <w:tabs>
                <w:tab w:val="left" w:pos="990"/>
              </w:tabs>
              <w:jc w:val="both"/>
              <w:rPr>
                <w:rFonts w:cstheme="minorHAnsi"/>
                <w:sz w:val="18"/>
                <w:szCs w:val="18"/>
              </w:rPr>
            </w:pPr>
            <w:r w:rsidRPr="00485E7B">
              <w:rPr>
                <w:rFonts w:cstheme="minorHAnsi"/>
                <w:b/>
                <w:bCs/>
                <w:sz w:val="18"/>
                <w:szCs w:val="18"/>
              </w:rPr>
              <w:t>Correspondence:</w:t>
            </w:r>
            <w:r w:rsidR="00485E7B" w:rsidRPr="00971CB6">
              <w:t xml:space="preserve"> </w:t>
            </w:r>
            <w:r w:rsidR="00344BED" w:rsidRPr="00344BED">
              <w:rPr>
                <w:rFonts w:cstheme="minorHAnsi"/>
                <w:sz w:val="16"/>
                <w:szCs w:val="16"/>
              </w:rPr>
              <w:t xml:space="preserve">Sahar </w:t>
            </w:r>
            <w:proofErr w:type="spellStart"/>
            <w:r w:rsidR="00344BED" w:rsidRPr="00344BED">
              <w:rPr>
                <w:rFonts w:cstheme="minorHAnsi"/>
                <w:sz w:val="16"/>
                <w:szCs w:val="16"/>
              </w:rPr>
              <w:t>Alshareef</w:t>
            </w:r>
            <w:proofErr w:type="spellEnd"/>
            <w:r w:rsidR="00344BED" w:rsidRPr="00344BED">
              <w:rPr>
                <w:rFonts w:cstheme="minorHAnsi"/>
                <w:sz w:val="16"/>
                <w:szCs w:val="16"/>
              </w:rPr>
              <w:t xml:space="preserve"> </w:t>
            </w:r>
            <w:proofErr w:type="spellStart"/>
            <w:r w:rsidR="00344BED" w:rsidRPr="00344BED">
              <w:rPr>
                <w:rFonts w:cstheme="minorHAnsi"/>
                <w:sz w:val="16"/>
                <w:szCs w:val="16"/>
              </w:rPr>
              <w:t>Hasbsedo</w:t>
            </w:r>
            <w:proofErr w:type="spellEnd"/>
            <w:r w:rsidR="00344BED" w:rsidRPr="00344BED">
              <w:rPr>
                <w:rFonts w:cstheme="minorHAnsi"/>
                <w:sz w:val="16"/>
                <w:szCs w:val="16"/>
              </w:rPr>
              <w:t xml:space="preserve">. Email: </w:t>
            </w:r>
            <w:hyperlink r:id="rId9" w:history="1">
              <w:r w:rsidR="00924166" w:rsidRPr="00A11BB2">
                <w:rPr>
                  <w:rStyle w:val="Hyperlink"/>
                  <w:rFonts w:cstheme="minorHAnsi"/>
                  <w:sz w:val="16"/>
                  <w:szCs w:val="16"/>
                </w:rPr>
                <w:t>Saharalshareef920@gmail.com</w:t>
              </w:r>
            </w:hyperlink>
          </w:p>
          <w:p w14:paraId="277AC8B9" w14:textId="00366590" w:rsidR="00EE0D7F" w:rsidRPr="00B15DD1" w:rsidRDefault="00EE0D7F" w:rsidP="00B040D5">
            <w:pPr>
              <w:tabs>
                <w:tab w:val="left" w:pos="990"/>
              </w:tabs>
              <w:jc w:val="both"/>
              <w:rPr>
                <w:rFonts w:cstheme="minorHAnsi"/>
                <w:sz w:val="18"/>
                <w:szCs w:val="18"/>
              </w:rPr>
            </w:pPr>
            <w:r w:rsidRPr="00485E7B">
              <w:rPr>
                <w:rFonts w:cstheme="minorHAnsi"/>
                <w:b/>
                <w:bCs/>
                <w:sz w:val="18"/>
                <w:szCs w:val="18"/>
              </w:rPr>
              <w:t>Received on</w:t>
            </w:r>
            <w:r w:rsidRPr="00B15DD1">
              <w:rPr>
                <w:rFonts w:cstheme="minorHAnsi"/>
                <w:sz w:val="18"/>
                <w:szCs w:val="18"/>
              </w:rPr>
              <w:t>:</w:t>
            </w:r>
            <w:r w:rsidR="00485E7B">
              <w:rPr>
                <w:rFonts w:cstheme="minorHAnsi"/>
                <w:sz w:val="18"/>
                <w:szCs w:val="18"/>
              </w:rPr>
              <w:t>20/11/2024</w:t>
            </w:r>
          </w:p>
          <w:p w14:paraId="34719DA6" w14:textId="0CDD9E00" w:rsidR="00EE0D7F" w:rsidRPr="00B15DD1" w:rsidRDefault="00EE0D7F" w:rsidP="00B040D5">
            <w:pPr>
              <w:tabs>
                <w:tab w:val="left" w:pos="990"/>
              </w:tabs>
              <w:jc w:val="both"/>
              <w:rPr>
                <w:rFonts w:cstheme="minorHAnsi"/>
                <w:sz w:val="18"/>
                <w:szCs w:val="18"/>
              </w:rPr>
            </w:pPr>
            <w:r w:rsidRPr="00485E7B">
              <w:rPr>
                <w:rFonts w:cstheme="minorHAnsi"/>
                <w:b/>
                <w:bCs/>
                <w:sz w:val="18"/>
                <w:szCs w:val="18"/>
              </w:rPr>
              <w:t>Accepted on</w:t>
            </w:r>
            <w:r w:rsidRPr="00B15DD1">
              <w:rPr>
                <w:rFonts w:cstheme="minorHAnsi"/>
                <w:sz w:val="18"/>
                <w:szCs w:val="18"/>
              </w:rPr>
              <w:t>:</w:t>
            </w:r>
            <w:r w:rsidR="00485E7B">
              <w:rPr>
                <w:rFonts w:cstheme="minorHAnsi"/>
                <w:sz w:val="18"/>
                <w:szCs w:val="18"/>
              </w:rPr>
              <w:t xml:space="preserve"> 20/12/2024</w:t>
            </w:r>
          </w:p>
          <w:p w14:paraId="5EE43DB5" w14:textId="2D9F38A9" w:rsidR="00EE0D7F" w:rsidRPr="00B15DD1" w:rsidRDefault="00EE0D7F" w:rsidP="00B040D5">
            <w:pPr>
              <w:tabs>
                <w:tab w:val="left" w:pos="990"/>
              </w:tabs>
              <w:jc w:val="both"/>
              <w:rPr>
                <w:rFonts w:cstheme="minorHAnsi"/>
                <w:sz w:val="18"/>
                <w:szCs w:val="18"/>
              </w:rPr>
            </w:pPr>
            <w:r w:rsidRPr="00485E7B">
              <w:rPr>
                <w:rFonts w:cstheme="minorHAnsi"/>
                <w:b/>
                <w:bCs/>
                <w:sz w:val="18"/>
                <w:szCs w:val="18"/>
              </w:rPr>
              <w:t>Published o</w:t>
            </w:r>
            <w:r w:rsidRPr="00B15DD1">
              <w:rPr>
                <w:rFonts w:cstheme="minorHAnsi"/>
                <w:sz w:val="18"/>
                <w:szCs w:val="18"/>
              </w:rPr>
              <w:t>n:</w:t>
            </w:r>
            <w:r w:rsidR="00485E7B">
              <w:rPr>
                <w:rFonts w:cstheme="minorHAnsi"/>
                <w:sz w:val="18"/>
                <w:szCs w:val="18"/>
              </w:rPr>
              <w:t xml:space="preserve"> January 5, 2025 </w:t>
            </w:r>
          </w:p>
          <w:p w14:paraId="38BAABBF" w14:textId="1A4F66EF" w:rsidR="00EE0D7F" w:rsidRPr="00B15DD1" w:rsidRDefault="00EE0D7F" w:rsidP="00B040D5">
            <w:pPr>
              <w:tabs>
                <w:tab w:val="left" w:pos="990"/>
              </w:tabs>
              <w:jc w:val="both"/>
              <w:rPr>
                <w:rFonts w:cstheme="minorHAnsi"/>
              </w:rPr>
            </w:pPr>
            <w:r w:rsidRPr="00485E7B">
              <w:rPr>
                <w:rFonts w:cstheme="minorHAnsi"/>
                <w:b/>
                <w:bCs/>
                <w:sz w:val="18"/>
                <w:szCs w:val="18"/>
              </w:rPr>
              <w:t>Citation</w:t>
            </w:r>
            <w:r w:rsidRPr="00A218ED">
              <w:rPr>
                <w:rFonts w:cstheme="minorHAnsi"/>
                <w:sz w:val="12"/>
                <w:szCs w:val="12"/>
              </w:rPr>
              <w:t>:</w:t>
            </w:r>
            <w:r w:rsidR="00750790" w:rsidRPr="00971CB6">
              <w:t xml:space="preserve"> </w:t>
            </w:r>
            <w:r w:rsidR="00750790" w:rsidRPr="00344BED">
              <w:rPr>
                <w:rFonts w:cstheme="minorHAnsi"/>
                <w:sz w:val="16"/>
                <w:szCs w:val="16"/>
              </w:rPr>
              <w:t>Sahar</w:t>
            </w:r>
            <w:r w:rsidR="001B6F33" w:rsidRPr="00A218ED">
              <w:rPr>
                <w:rFonts w:cstheme="minorHAnsi"/>
                <w:sz w:val="16"/>
                <w:szCs w:val="16"/>
              </w:rPr>
              <w:t>, Ahmed HG</w:t>
            </w:r>
            <w:r w:rsidR="00EB5DC2">
              <w:rPr>
                <w:rFonts w:cstheme="minorHAnsi"/>
                <w:sz w:val="16"/>
                <w:szCs w:val="16"/>
              </w:rPr>
              <w:t>.</w:t>
            </w:r>
            <w:r w:rsidR="001B6F33" w:rsidRPr="00A218ED">
              <w:rPr>
                <w:rFonts w:cstheme="minorHAnsi"/>
                <w:sz w:val="16"/>
                <w:szCs w:val="16"/>
              </w:rPr>
              <w:t xml:space="preserve"> </w:t>
            </w:r>
            <w:r w:rsidR="0078677F" w:rsidRPr="00B040D5">
              <w:rPr>
                <w:rFonts w:cstheme="minorHAnsi"/>
                <w:sz w:val="16"/>
                <w:szCs w:val="16"/>
              </w:rPr>
              <w:t>The trends of ocular problems among Type II diabetes patients in El-Obeid</w:t>
            </w:r>
            <w:r w:rsidR="009E1FBC" w:rsidRPr="00A218ED">
              <w:rPr>
                <w:rFonts w:cstheme="minorHAnsi"/>
                <w:sz w:val="16"/>
                <w:szCs w:val="16"/>
              </w:rPr>
              <w:t>. Medical Research Updates Journal 2025</w:t>
            </w:r>
            <w:r w:rsidR="00A218ED" w:rsidRPr="00A218ED">
              <w:rPr>
                <w:rFonts w:cstheme="minorHAnsi"/>
                <w:sz w:val="16"/>
                <w:szCs w:val="16"/>
              </w:rPr>
              <w:t>;3(1):</w:t>
            </w:r>
            <w:r w:rsidR="00A218ED">
              <w:rPr>
                <w:rFonts w:cstheme="minorHAnsi"/>
                <w:sz w:val="16"/>
                <w:szCs w:val="16"/>
              </w:rPr>
              <w:t xml:space="preserve"> </w:t>
            </w:r>
            <w:r w:rsidR="00A95E53">
              <w:rPr>
                <w:rFonts w:cstheme="minorHAnsi"/>
                <w:sz w:val="16"/>
                <w:szCs w:val="16"/>
              </w:rPr>
              <w:t>8</w:t>
            </w:r>
            <w:r w:rsidR="00AD122E">
              <w:rPr>
                <w:rFonts w:cstheme="minorHAnsi"/>
                <w:sz w:val="16"/>
                <w:szCs w:val="16"/>
              </w:rPr>
              <w:t>-</w:t>
            </w:r>
            <w:r w:rsidR="00A95E53">
              <w:rPr>
                <w:rFonts w:cstheme="minorHAnsi"/>
                <w:sz w:val="16"/>
                <w:szCs w:val="16"/>
              </w:rPr>
              <w:t>16</w:t>
            </w:r>
            <w:r w:rsidR="00AD122E">
              <w:rPr>
                <w:rFonts w:cstheme="minorHAnsi"/>
                <w:sz w:val="16"/>
                <w:szCs w:val="16"/>
              </w:rPr>
              <w:t>.</w:t>
            </w:r>
            <w:r w:rsidR="00A218ED">
              <w:rPr>
                <w:rFonts w:cstheme="minorHAnsi"/>
                <w:sz w:val="16"/>
                <w:szCs w:val="16"/>
              </w:rPr>
              <w:t xml:space="preserve"> DOI:</w:t>
            </w:r>
            <w:r w:rsidR="00A218ED" w:rsidRPr="00A218ED">
              <w:rPr>
                <w:rFonts w:cstheme="minorHAnsi"/>
                <w:b/>
                <w:bCs/>
                <w:i/>
                <w:iCs/>
                <w:sz w:val="16"/>
                <w:szCs w:val="16"/>
              </w:rPr>
              <w:t xml:space="preserve"> </w:t>
            </w:r>
            <w:r w:rsidR="00394893" w:rsidRPr="00371707">
              <w:rPr>
                <w:rFonts w:ascii="Times New Roman" w:eastAsia="Times New Roman" w:hAnsi="Times New Roman" w:cs="Times New Roman"/>
                <w:color w:val="2E74B5" w:themeColor="accent5" w:themeShade="BF"/>
                <w:kern w:val="0"/>
                <w:sz w:val="20"/>
                <w:szCs w:val="20"/>
                <w14:ligatures w14:val="none"/>
              </w:rPr>
              <w:t>10.70084/pmrcc.mruj</w:t>
            </w:r>
            <w:r w:rsidR="00394893">
              <w:rPr>
                <w:rFonts w:ascii="Times New Roman" w:eastAsia="Times New Roman" w:hAnsi="Times New Roman" w:cs="Times New Roman"/>
                <w:color w:val="2E74B5" w:themeColor="accent5" w:themeShade="BF"/>
                <w:kern w:val="0"/>
                <w:sz w:val="20"/>
                <w:szCs w:val="20"/>
                <w14:ligatures w14:val="none"/>
              </w:rPr>
              <w:t>3.1</w:t>
            </w:r>
            <w:r w:rsidR="00924166">
              <w:rPr>
                <w:rFonts w:ascii="Times New Roman" w:eastAsia="Times New Roman" w:hAnsi="Times New Roman" w:cs="Times New Roman"/>
                <w:color w:val="2E74B5" w:themeColor="accent5" w:themeShade="BF"/>
                <w:kern w:val="0"/>
                <w:sz w:val="20"/>
                <w:szCs w:val="20"/>
                <w14:ligatures w14:val="none"/>
              </w:rPr>
              <w:t>2</w:t>
            </w:r>
          </w:p>
        </w:tc>
        <w:tc>
          <w:tcPr>
            <w:tcW w:w="6808" w:type="dxa"/>
          </w:tcPr>
          <w:p w14:paraId="08A28E19" w14:textId="7F3834B5" w:rsidR="00920430" w:rsidRDefault="00344BED" w:rsidP="00344BED">
            <w:pPr>
              <w:shd w:val="clear" w:color="auto" w:fill="E2EFD9" w:themeFill="accent6" w:themeFillTint="33"/>
              <w:tabs>
                <w:tab w:val="left" w:pos="990"/>
              </w:tabs>
              <w:rPr>
                <w:rFonts w:cstheme="minorHAnsi"/>
                <w:b/>
                <w:bCs/>
                <w:color w:val="2E74B5" w:themeColor="accent5" w:themeShade="BF"/>
                <w:sz w:val="36"/>
                <w:szCs w:val="36"/>
              </w:rPr>
            </w:pPr>
            <w:r w:rsidRPr="00344BED">
              <w:rPr>
                <w:rFonts w:cstheme="minorHAnsi"/>
                <w:b/>
                <w:bCs/>
                <w:color w:val="2E74B5" w:themeColor="accent5" w:themeShade="BF"/>
                <w:sz w:val="36"/>
                <w:szCs w:val="36"/>
              </w:rPr>
              <w:t>The trends of ocular problems among Type II diabetes patients in El-Obeid</w:t>
            </w:r>
          </w:p>
          <w:p w14:paraId="356B536A" w14:textId="77777777" w:rsidR="00344BED" w:rsidRPr="00B15DD1" w:rsidRDefault="00344BED" w:rsidP="00344BED">
            <w:pPr>
              <w:shd w:val="clear" w:color="auto" w:fill="E2EFD9" w:themeFill="accent6" w:themeFillTint="33"/>
              <w:tabs>
                <w:tab w:val="left" w:pos="990"/>
              </w:tabs>
              <w:rPr>
                <w:rFonts w:cstheme="minorHAnsi"/>
              </w:rPr>
            </w:pPr>
          </w:p>
          <w:p w14:paraId="3BA56B29" w14:textId="485D22DB" w:rsidR="00920430" w:rsidRDefault="00344BED" w:rsidP="00344BED">
            <w:pPr>
              <w:shd w:val="clear" w:color="auto" w:fill="E2EFD9" w:themeFill="accent6" w:themeFillTint="33"/>
              <w:tabs>
                <w:tab w:val="left" w:pos="990"/>
              </w:tabs>
              <w:rPr>
                <w:rFonts w:cstheme="minorHAnsi"/>
                <w:b/>
                <w:bCs/>
                <w:i/>
                <w:iCs/>
              </w:rPr>
            </w:pPr>
            <w:r w:rsidRPr="00344BED">
              <w:rPr>
                <w:rFonts w:cstheme="minorHAnsi"/>
                <w:b/>
                <w:bCs/>
                <w:i/>
                <w:iCs/>
              </w:rPr>
              <w:t xml:space="preserve"> Sahar Alshareef Hasbsedo</w:t>
            </w:r>
            <w:r w:rsidRPr="00344BED">
              <w:rPr>
                <w:rFonts w:cstheme="minorHAnsi"/>
                <w:b/>
                <w:bCs/>
                <w:i/>
                <w:iCs/>
                <w:vertAlign w:val="superscript"/>
              </w:rPr>
              <w:t>1</w:t>
            </w:r>
            <w:r w:rsidRPr="00344BED">
              <w:rPr>
                <w:rFonts w:cstheme="minorHAnsi"/>
                <w:b/>
                <w:bCs/>
                <w:i/>
                <w:iCs/>
              </w:rPr>
              <w:t>, Hussain Gadelkarim Ahmed</w:t>
            </w:r>
            <w:r w:rsidRPr="00344BED">
              <w:rPr>
                <w:rFonts w:cstheme="minorHAnsi"/>
                <w:b/>
                <w:bCs/>
                <w:i/>
                <w:iCs/>
                <w:vertAlign w:val="superscript"/>
              </w:rPr>
              <w:t>2,</w:t>
            </w:r>
            <w:proofErr w:type="gramStart"/>
            <w:r w:rsidRPr="00344BED">
              <w:rPr>
                <w:rFonts w:cstheme="minorHAnsi"/>
                <w:b/>
                <w:bCs/>
                <w:i/>
                <w:iCs/>
                <w:vertAlign w:val="superscript"/>
              </w:rPr>
              <w:t>3</w:t>
            </w:r>
            <w:r w:rsidRPr="00344BED">
              <w:rPr>
                <w:rFonts w:cstheme="minorHAnsi"/>
                <w:b/>
                <w:bCs/>
                <w:i/>
                <w:iCs/>
              </w:rPr>
              <w:t xml:space="preserve"> .</w:t>
            </w:r>
            <w:proofErr w:type="gramEnd"/>
          </w:p>
          <w:p w14:paraId="369E8479" w14:textId="77777777" w:rsidR="00344BED" w:rsidRPr="00B15DD1" w:rsidRDefault="00344BED" w:rsidP="00344BED">
            <w:pPr>
              <w:shd w:val="clear" w:color="auto" w:fill="E2EFD9" w:themeFill="accent6" w:themeFillTint="33"/>
              <w:tabs>
                <w:tab w:val="left" w:pos="990"/>
              </w:tabs>
              <w:rPr>
                <w:rFonts w:cstheme="minorHAnsi"/>
                <w:b/>
                <w:bCs/>
                <w:i/>
                <w:iCs/>
              </w:rPr>
            </w:pPr>
          </w:p>
          <w:p w14:paraId="64BFF7D3" w14:textId="77777777" w:rsidR="00344BED" w:rsidRPr="00344BED" w:rsidRDefault="00344BED" w:rsidP="00344BED">
            <w:pPr>
              <w:shd w:val="clear" w:color="auto" w:fill="E2EFD9" w:themeFill="accent6" w:themeFillTint="33"/>
              <w:tabs>
                <w:tab w:val="left" w:pos="990"/>
              </w:tabs>
              <w:rPr>
                <w:rFonts w:cstheme="minorHAnsi"/>
                <w:b/>
                <w:bCs/>
                <w:i/>
                <w:iCs/>
                <w:vertAlign w:val="superscript"/>
              </w:rPr>
            </w:pPr>
            <w:r w:rsidRPr="00344BED">
              <w:rPr>
                <w:rFonts w:cstheme="minorHAnsi"/>
                <w:bCs/>
                <w:i/>
                <w:iCs/>
                <w:vertAlign w:val="superscript"/>
              </w:rPr>
              <w:t>1Department of ophthalmology El-Obeid Teaching Hospital.</w:t>
            </w:r>
            <w:r w:rsidRPr="00344BED">
              <w:rPr>
                <w:rFonts w:cstheme="minorHAnsi"/>
                <w:i/>
                <w:iCs/>
                <w:vertAlign w:val="superscript"/>
              </w:rPr>
              <w:t xml:space="preserve"> ORCID:0009-0004-7435-6330.</w:t>
            </w:r>
          </w:p>
          <w:p w14:paraId="33933404" w14:textId="77777777" w:rsidR="00344BED" w:rsidRPr="00344BED" w:rsidRDefault="00344BED" w:rsidP="00344BED">
            <w:pPr>
              <w:shd w:val="clear" w:color="auto" w:fill="E2EFD9" w:themeFill="accent6" w:themeFillTint="33"/>
              <w:tabs>
                <w:tab w:val="left" w:pos="990"/>
              </w:tabs>
              <w:rPr>
                <w:rFonts w:cstheme="minorHAnsi"/>
                <w:i/>
                <w:iCs/>
                <w:vertAlign w:val="superscript"/>
              </w:rPr>
            </w:pPr>
            <w:r w:rsidRPr="00344BED">
              <w:rPr>
                <w:rFonts w:cstheme="minorHAnsi"/>
                <w:i/>
                <w:iCs/>
                <w:vertAlign w:val="superscript"/>
              </w:rPr>
              <w:t>2Prof Medical Research Consultancy Center, NK, El-Obeid, Sudan. ORCID: 0000-0001-6579-0574.</w:t>
            </w:r>
          </w:p>
          <w:p w14:paraId="313F598B" w14:textId="77777777" w:rsidR="00344BED" w:rsidRPr="00344BED" w:rsidRDefault="00344BED" w:rsidP="00344BED">
            <w:pPr>
              <w:shd w:val="clear" w:color="auto" w:fill="E2EFD9" w:themeFill="accent6" w:themeFillTint="33"/>
              <w:tabs>
                <w:tab w:val="left" w:pos="990"/>
              </w:tabs>
              <w:rPr>
                <w:rFonts w:cstheme="minorHAnsi"/>
                <w:i/>
                <w:iCs/>
                <w:vertAlign w:val="superscript"/>
              </w:rPr>
            </w:pPr>
            <w:r w:rsidRPr="00344BED">
              <w:rPr>
                <w:rFonts w:cstheme="minorHAnsi"/>
                <w:i/>
                <w:iCs/>
                <w:vertAlign w:val="superscript"/>
              </w:rPr>
              <w:t>3Department of Histopathology and Cytology, FMLS, University of Khartoum, Sudan.</w:t>
            </w:r>
          </w:p>
          <w:p w14:paraId="6117EFD3" w14:textId="77777777" w:rsidR="00EE0D7F" w:rsidRPr="00344BED" w:rsidRDefault="00EE0D7F" w:rsidP="00C846A0">
            <w:pPr>
              <w:shd w:val="clear" w:color="auto" w:fill="E2EFD9" w:themeFill="accent6" w:themeFillTint="33"/>
              <w:tabs>
                <w:tab w:val="left" w:pos="990"/>
              </w:tabs>
              <w:rPr>
                <w:rFonts w:cstheme="minorHAnsi"/>
                <w:i/>
                <w:iCs/>
              </w:rPr>
            </w:pPr>
          </w:p>
          <w:p w14:paraId="4BDDD7DC" w14:textId="7B307313" w:rsidR="00EE0D7F" w:rsidRPr="00B15DD1" w:rsidRDefault="00CA670A" w:rsidP="00C846A0">
            <w:pPr>
              <w:shd w:val="clear" w:color="auto" w:fill="E2EFD9" w:themeFill="accent6" w:themeFillTint="33"/>
              <w:tabs>
                <w:tab w:val="left" w:pos="990"/>
              </w:tabs>
              <w:rPr>
                <w:rFonts w:cstheme="minorHAnsi"/>
                <w:b/>
                <w:bCs/>
                <w:color w:val="2E74B5" w:themeColor="accent5" w:themeShade="BF"/>
              </w:rPr>
            </w:pPr>
            <w:r w:rsidRPr="00B15DD1">
              <w:rPr>
                <w:rFonts w:cstheme="minorHAnsi"/>
                <w:b/>
                <w:bCs/>
                <w:color w:val="2E74B5" w:themeColor="accent5" w:themeShade="BF"/>
              </w:rPr>
              <w:t>ABSTRACT</w:t>
            </w:r>
          </w:p>
          <w:p w14:paraId="3F1C7190" w14:textId="77777777" w:rsidR="00344BED" w:rsidRPr="00344BED" w:rsidRDefault="00344BED" w:rsidP="00344BED">
            <w:pPr>
              <w:shd w:val="clear" w:color="auto" w:fill="E2EFD9" w:themeFill="accent6" w:themeFillTint="33"/>
              <w:jc w:val="both"/>
              <w:outlineLvl w:val="0"/>
              <w:rPr>
                <w:rFonts w:cstheme="minorHAnsi"/>
                <w:sz w:val="20"/>
                <w:szCs w:val="20"/>
              </w:rPr>
            </w:pPr>
            <w:r w:rsidRPr="00344BED">
              <w:rPr>
                <w:rFonts w:cstheme="minorHAnsi"/>
                <w:b/>
                <w:bCs/>
                <w:sz w:val="20"/>
                <w:szCs w:val="20"/>
              </w:rPr>
              <w:t>Background</w:t>
            </w:r>
            <w:r w:rsidRPr="00344BED">
              <w:rPr>
                <w:rFonts w:cstheme="minorHAnsi"/>
                <w:sz w:val="20"/>
                <w:szCs w:val="20"/>
              </w:rPr>
              <w:t xml:space="preserve"> Diabetic retinopathy (DR) and manuclopathy (DM) are the primary causes of vision loss in the global working population. The objective of this study was to evaluate the prevalence of diabetic retinopathy (DR) and diabetic maculopathy (DM) among individuals with diabetes in Sudan during the Sudan War in 2023. </w:t>
            </w:r>
            <w:r w:rsidRPr="00344BED">
              <w:rPr>
                <w:rFonts w:cstheme="minorHAnsi"/>
                <w:b/>
                <w:bCs/>
                <w:sz w:val="20"/>
                <w:szCs w:val="20"/>
              </w:rPr>
              <w:t>Methodology:</w:t>
            </w:r>
            <w:r w:rsidRPr="00344BED">
              <w:rPr>
                <w:rFonts w:cstheme="minorHAnsi"/>
                <w:sz w:val="20"/>
                <w:szCs w:val="20"/>
              </w:rPr>
              <w:t xml:space="preserve"> A prospective descriptive study was carried out at El-Obeid International Hospital in North Kordofan State, Sudan, from August 2023 to April 2024. Approximately 100 individuals took part. This study recruited known cases of diabetes mellitus who attended a diabetes mullet's clinic, as well as 100 non-diabetic people as the control group. </w:t>
            </w:r>
            <w:r w:rsidRPr="00344BED">
              <w:rPr>
                <w:rFonts w:cstheme="minorHAnsi"/>
                <w:b/>
                <w:bCs/>
                <w:sz w:val="20"/>
                <w:szCs w:val="20"/>
              </w:rPr>
              <w:t>Results:</w:t>
            </w:r>
            <w:r w:rsidRPr="00344BED">
              <w:rPr>
                <w:rFonts w:cstheme="minorHAnsi"/>
                <w:sz w:val="20"/>
                <w:szCs w:val="20"/>
              </w:rPr>
              <w:t xml:space="preserve"> Among a group of 100 people diagnosed with diabetes, 30% were found to have eye problems. Specifically, 57% of these patients had diabetic maculopathy, while 43% had diabetic retinopathy. The majority of patients with diabetic maculopathy were between the ages of 37 and 47, while 23.5% of patients fell within the age category of 48 to 58 years. When it comes to gender, the majority of patients with diabetic retinopathy were girls, accounting for 84.6%. Similarly, in the case of maculopathy, 64.7% of the patients were female. </w:t>
            </w:r>
            <w:r w:rsidRPr="00344BED">
              <w:rPr>
                <w:rFonts w:cstheme="minorHAnsi"/>
                <w:b/>
                <w:bCs/>
                <w:sz w:val="20"/>
                <w:szCs w:val="20"/>
              </w:rPr>
              <w:t>Conclusion:</w:t>
            </w:r>
            <w:r w:rsidRPr="00344BED">
              <w:rPr>
                <w:rFonts w:cstheme="minorHAnsi"/>
                <w:sz w:val="20"/>
                <w:szCs w:val="20"/>
              </w:rPr>
              <w:t xml:space="preserve"> Diabetic retinopathy and maculopathy are widespread in Sudan. Dementia is more prevalent among the elderly population, although diabetes mellitus can be seen in individuals of all age groups. The prevalence of both DR and DM is greater in females than in males.</w:t>
            </w:r>
          </w:p>
          <w:p w14:paraId="413D79CE" w14:textId="77777777" w:rsidR="00344BED" w:rsidRPr="00344BED" w:rsidRDefault="00344BED" w:rsidP="00344BED">
            <w:pPr>
              <w:shd w:val="clear" w:color="auto" w:fill="E2EFD9" w:themeFill="accent6" w:themeFillTint="33"/>
              <w:jc w:val="both"/>
              <w:outlineLvl w:val="0"/>
              <w:rPr>
                <w:rFonts w:cstheme="minorHAnsi"/>
                <w:sz w:val="20"/>
                <w:szCs w:val="20"/>
              </w:rPr>
            </w:pPr>
            <w:r w:rsidRPr="00344BED">
              <w:rPr>
                <w:rFonts w:cstheme="minorHAnsi"/>
                <w:b/>
                <w:bCs/>
                <w:sz w:val="20"/>
                <w:szCs w:val="20"/>
              </w:rPr>
              <w:t>Keywords:</w:t>
            </w:r>
            <w:r w:rsidRPr="00344BED">
              <w:rPr>
                <w:rFonts w:cstheme="minorHAnsi"/>
                <w:sz w:val="20"/>
                <w:szCs w:val="20"/>
              </w:rPr>
              <w:t xml:space="preserve"> Diabetes, retinopathy, maculopathy, eye disease, Sudan</w:t>
            </w:r>
          </w:p>
          <w:p w14:paraId="6C5B9FF1" w14:textId="4D688E00" w:rsidR="00974E56" w:rsidRPr="00344BED" w:rsidRDefault="00974E56" w:rsidP="00974E56">
            <w:pPr>
              <w:tabs>
                <w:tab w:val="left" w:pos="990"/>
              </w:tabs>
              <w:rPr>
                <w:rFonts w:cstheme="minorHAnsi"/>
                <w:b/>
                <w:bCs/>
                <w:color w:val="2E74B5" w:themeColor="accent5" w:themeShade="BF"/>
              </w:rPr>
            </w:pPr>
          </w:p>
        </w:tc>
      </w:tr>
    </w:tbl>
    <w:p w14:paraId="4788E3DA" w14:textId="42BE78F7" w:rsidR="00920430" w:rsidRPr="00B15DD1" w:rsidRDefault="00920430" w:rsidP="00920430">
      <w:pPr>
        <w:tabs>
          <w:tab w:val="left" w:pos="990"/>
        </w:tabs>
        <w:rPr>
          <w:rFonts w:cstheme="minorHAnsi"/>
        </w:rPr>
      </w:pPr>
    </w:p>
    <w:p w14:paraId="7F4064CB" w14:textId="676B2048" w:rsidR="00DF2C28" w:rsidRDefault="00DF2C28" w:rsidP="008252A5">
      <w:pPr>
        <w:rPr>
          <w:rFonts w:cstheme="minorHAnsi"/>
          <w:b/>
          <w:bCs/>
          <w:color w:val="2E74B5" w:themeColor="accent5" w:themeShade="BF"/>
        </w:rPr>
        <w:sectPr w:rsidR="00DF2C28" w:rsidSect="00A95E53">
          <w:footerReference w:type="default" r:id="rId10"/>
          <w:pgSz w:w="12240" w:h="15840"/>
          <w:pgMar w:top="1440" w:right="1440" w:bottom="1440" w:left="1440" w:header="720" w:footer="720" w:gutter="0"/>
          <w:pgNumType w:start="8"/>
          <w:cols w:space="720"/>
          <w:docGrid w:linePitch="360"/>
        </w:sectPr>
      </w:pPr>
    </w:p>
    <w:p w14:paraId="0756E4B9" w14:textId="77777777" w:rsidR="00843CB1" w:rsidRPr="00B15DD1" w:rsidRDefault="00843CB1" w:rsidP="008252A5">
      <w:pPr>
        <w:rPr>
          <w:rFonts w:cstheme="minorHAnsi"/>
          <w:color w:val="2E74B5" w:themeColor="accent5" w:themeShade="BF"/>
        </w:rPr>
      </w:pPr>
    </w:p>
    <w:sectPr w:rsidR="00843CB1" w:rsidRPr="00B15DD1" w:rsidSect="008252A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E5AA8" w14:textId="77777777" w:rsidR="00EA5F14" w:rsidRDefault="00EA5F14" w:rsidP="00AA1908">
      <w:pPr>
        <w:spacing w:after="0" w:line="240" w:lineRule="auto"/>
      </w:pPr>
      <w:r>
        <w:separator/>
      </w:r>
    </w:p>
  </w:endnote>
  <w:endnote w:type="continuationSeparator" w:id="0">
    <w:p w14:paraId="618C1BD0" w14:textId="77777777" w:rsidR="00EA5F14" w:rsidRDefault="00EA5F14" w:rsidP="00AA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6F09" w14:textId="77777777" w:rsidR="00AA1A19" w:rsidRDefault="00AA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AF183" w14:textId="77777777" w:rsidR="00EA5F14" w:rsidRDefault="00EA5F14" w:rsidP="00AA1908">
      <w:pPr>
        <w:spacing w:after="0" w:line="240" w:lineRule="auto"/>
      </w:pPr>
      <w:r>
        <w:separator/>
      </w:r>
    </w:p>
  </w:footnote>
  <w:footnote w:type="continuationSeparator" w:id="0">
    <w:p w14:paraId="52DB5E18" w14:textId="77777777" w:rsidR="00EA5F14" w:rsidRDefault="00EA5F14" w:rsidP="00AA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76F01"/>
    <w:multiLevelType w:val="hybridMultilevel"/>
    <w:tmpl w:val="65F858F6"/>
    <w:lvl w:ilvl="0" w:tplc="69D6A3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401315"/>
    <w:multiLevelType w:val="hybridMultilevel"/>
    <w:tmpl w:val="FF2CC522"/>
    <w:lvl w:ilvl="0" w:tplc="5E94CCA4">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723186">
    <w:abstractNumId w:val="1"/>
  </w:num>
  <w:num w:numId="2" w16cid:durableId="833959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30"/>
    <w:rsid w:val="0009582C"/>
    <w:rsid w:val="000B05CA"/>
    <w:rsid w:val="000B4B14"/>
    <w:rsid w:val="000D43F1"/>
    <w:rsid w:val="000E194F"/>
    <w:rsid w:val="00102DBF"/>
    <w:rsid w:val="0016151F"/>
    <w:rsid w:val="001A4686"/>
    <w:rsid w:val="001B6F33"/>
    <w:rsid w:val="001E1449"/>
    <w:rsid w:val="00293FFB"/>
    <w:rsid w:val="002950CD"/>
    <w:rsid w:val="002A6859"/>
    <w:rsid w:val="002E2715"/>
    <w:rsid w:val="00344BED"/>
    <w:rsid w:val="00394893"/>
    <w:rsid w:val="00396D59"/>
    <w:rsid w:val="004563A9"/>
    <w:rsid w:val="00477DE9"/>
    <w:rsid w:val="00485E7B"/>
    <w:rsid w:val="004B7204"/>
    <w:rsid w:val="004F3523"/>
    <w:rsid w:val="00525CF6"/>
    <w:rsid w:val="006071E0"/>
    <w:rsid w:val="006767A9"/>
    <w:rsid w:val="0070140E"/>
    <w:rsid w:val="00750790"/>
    <w:rsid w:val="00752460"/>
    <w:rsid w:val="00772369"/>
    <w:rsid w:val="0078677F"/>
    <w:rsid w:val="007D6EC7"/>
    <w:rsid w:val="00806FC6"/>
    <w:rsid w:val="008252A5"/>
    <w:rsid w:val="00835DC3"/>
    <w:rsid w:val="00843CB1"/>
    <w:rsid w:val="00885587"/>
    <w:rsid w:val="008D343B"/>
    <w:rsid w:val="008D366D"/>
    <w:rsid w:val="008D75DE"/>
    <w:rsid w:val="00920430"/>
    <w:rsid w:val="00924166"/>
    <w:rsid w:val="00936EF1"/>
    <w:rsid w:val="00974E56"/>
    <w:rsid w:val="00986B13"/>
    <w:rsid w:val="00992D42"/>
    <w:rsid w:val="009C2AED"/>
    <w:rsid w:val="009E1FBC"/>
    <w:rsid w:val="00A218ED"/>
    <w:rsid w:val="00A75972"/>
    <w:rsid w:val="00A95E53"/>
    <w:rsid w:val="00AA1908"/>
    <w:rsid w:val="00AA1A19"/>
    <w:rsid w:val="00AD122E"/>
    <w:rsid w:val="00B01FF1"/>
    <w:rsid w:val="00B040D5"/>
    <w:rsid w:val="00B15DD1"/>
    <w:rsid w:val="00B33834"/>
    <w:rsid w:val="00B4705A"/>
    <w:rsid w:val="00B715EB"/>
    <w:rsid w:val="00BA2B9A"/>
    <w:rsid w:val="00C00CEB"/>
    <w:rsid w:val="00C0539E"/>
    <w:rsid w:val="00C1666D"/>
    <w:rsid w:val="00C45CD2"/>
    <w:rsid w:val="00C62CBD"/>
    <w:rsid w:val="00C66235"/>
    <w:rsid w:val="00C71961"/>
    <w:rsid w:val="00C846A0"/>
    <w:rsid w:val="00CA670A"/>
    <w:rsid w:val="00CD1A10"/>
    <w:rsid w:val="00D16113"/>
    <w:rsid w:val="00D746BC"/>
    <w:rsid w:val="00DB4C6B"/>
    <w:rsid w:val="00DE2CA0"/>
    <w:rsid w:val="00DF1A2D"/>
    <w:rsid w:val="00DF2C28"/>
    <w:rsid w:val="00EA5F14"/>
    <w:rsid w:val="00EB5DC2"/>
    <w:rsid w:val="00EE0D7F"/>
    <w:rsid w:val="00EF2125"/>
    <w:rsid w:val="00F27C37"/>
    <w:rsid w:val="00FA4671"/>
    <w:rsid w:val="00FB7846"/>
    <w:rsid w:val="00FE7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2B9A"/>
  <w15:chartTrackingRefBased/>
  <w15:docId w15:val="{E6689FDA-7FA6-4BF4-956E-3D33AA15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C45CD2"/>
    <w:pPr>
      <w:keepNext/>
      <w:keepLines/>
      <w:widowControl w:val="0"/>
      <w:spacing w:before="120" w:after="120" w:line="360" w:lineRule="auto"/>
      <w:outlineLvl w:val="0"/>
    </w:pPr>
    <w:rPr>
      <w:rFonts w:ascii="Times New Roman" w:eastAsia="SimSun" w:hAnsi="Times New Roman" w:cs="Times New Roman"/>
      <w:b/>
      <w:bCs/>
      <w:kern w:val="0"/>
      <w:sz w:val="28"/>
      <w:szCs w:val="28"/>
      <w14:ligatures w14:val="none"/>
    </w:rPr>
  </w:style>
  <w:style w:type="paragraph" w:styleId="Heading2">
    <w:name w:val="heading 2"/>
    <w:basedOn w:val="Normal"/>
    <w:next w:val="Normal"/>
    <w:link w:val="Heading2Char"/>
    <w:uiPriority w:val="9"/>
    <w:unhideWhenUsed/>
    <w:qFormat/>
    <w:rsid w:val="007507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908"/>
  </w:style>
  <w:style w:type="paragraph" w:styleId="Footer">
    <w:name w:val="footer"/>
    <w:basedOn w:val="Normal"/>
    <w:link w:val="FooterChar"/>
    <w:uiPriority w:val="99"/>
    <w:unhideWhenUsed/>
    <w:rsid w:val="00AA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908"/>
  </w:style>
  <w:style w:type="character" w:customStyle="1" w:styleId="Heading1Char">
    <w:name w:val="Heading 1 Char"/>
    <w:basedOn w:val="DefaultParagraphFont"/>
    <w:link w:val="Heading1"/>
    <w:uiPriority w:val="9"/>
    <w:rsid w:val="00C45CD2"/>
    <w:rPr>
      <w:rFonts w:ascii="Times New Roman" w:eastAsia="SimSun" w:hAnsi="Times New Roman" w:cs="Times New Roman"/>
      <w:b/>
      <w:bCs/>
      <w:kern w:val="0"/>
      <w:sz w:val="28"/>
      <w:szCs w:val="28"/>
      <w14:ligatures w14:val="none"/>
    </w:rPr>
  </w:style>
  <w:style w:type="paragraph" w:styleId="ListParagraph">
    <w:name w:val="List Paragraph"/>
    <w:basedOn w:val="Normal"/>
    <w:uiPriority w:val="34"/>
    <w:qFormat/>
    <w:rsid w:val="001E1449"/>
    <w:pPr>
      <w:spacing w:line="278" w:lineRule="auto"/>
      <w:ind w:left="720"/>
      <w:contextualSpacing/>
    </w:pPr>
    <w:rPr>
      <w:sz w:val="24"/>
      <w:szCs w:val="24"/>
    </w:rPr>
  </w:style>
  <w:style w:type="character" w:styleId="Hyperlink">
    <w:name w:val="Hyperlink"/>
    <w:basedOn w:val="DefaultParagraphFont"/>
    <w:uiPriority w:val="99"/>
    <w:unhideWhenUsed/>
    <w:rsid w:val="001E1449"/>
    <w:rPr>
      <w:color w:val="0563C1" w:themeColor="hyperlink"/>
      <w:u w:val="single"/>
    </w:rPr>
  </w:style>
  <w:style w:type="character" w:styleId="UnresolvedMention">
    <w:name w:val="Unresolved Mention"/>
    <w:basedOn w:val="DefaultParagraphFont"/>
    <w:uiPriority w:val="99"/>
    <w:semiHidden/>
    <w:unhideWhenUsed/>
    <w:rsid w:val="00344BED"/>
    <w:rPr>
      <w:color w:val="605E5C"/>
      <w:shd w:val="clear" w:color="auto" w:fill="E1DFDD"/>
    </w:rPr>
  </w:style>
  <w:style w:type="character" w:customStyle="1" w:styleId="Heading2Char">
    <w:name w:val="Heading 2 Char"/>
    <w:basedOn w:val="DefaultParagraphFont"/>
    <w:link w:val="Heading2"/>
    <w:uiPriority w:val="9"/>
    <w:rsid w:val="007507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7464">
      <w:bodyDiv w:val="1"/>
      <w:marLeft w:val="0"/>
      <w:marRight w:val="0"/>
      <w:marTop w:val="0"/>
      <w:marBottom w:val="0"/>
      <w:divBdr>
        <w:top w:val="none" w:sz="0" w:space="0" w:color="auto"/>
        <w:left w:val="none" w:sz="0" w:space="0" w:color="auto"/>
        <w:bottom w:val="none" w:sz="0" w:space="0" w:color="auto"/>
        <w:right w:val="none" w:sz="0" w:space="0" w:color="auto"/>
      </w:divBdr>
    </w:div>
    <w:div w:id="113447579">
      <w:bodyDiv w:val="1"/>
      <w:marLeft w:val="0"/>
      <w:marRight w:val="0"/>
      <w:marTop w:val="0"/>
      <w:marBottom w:val="0"/>
      <w:divBdr>
        <w:top w:val="none" w:sz="0" w:space="0" w:color="auto"/>
        <w:left w:val="none" w:sz="0" w:space="0" w:color="auto"/>
        <w:bottom w:val="none" w:sz="0" w:space="0" w:color="auto"/>
        <w:right w:val="none" w:sz="0" w:space="0" w:color="auto"/>
      </w:divBdr>
    </w:div>
    <w:div w:id="128406248">
      <w:bodyDiv w:val="1"/>
      <w:marLeft w:val="0"/>
      <w:marRight w:val="0"/>
      <w:marTop w:val="0"/>
      <w:marBottom w:val="0"/>
      <w:divBdr>
        <w:top w:val="none" w:sz="0" w:space="0" w:color="auto"/>
        <w:left w:val="none" w:sz="0" w:space="0" w:color="auto"/>
        <w:bottom w:val="none" w:sz="0" w:space="0" w:color="auto"/>
        <w:right w:val="none" w:sz="0" w:space="0" w:color="auto"/>
      </w:divBdr>
    </w:div>
    <w:div w:id="138887332">
      <w:bodyDiv w:val="1"/>
      <w:marLeft w:val="0"/>
      <w:marRight w:val="0"/>
      <w:marTop w:val="0"/>
      <w:marBottom w:val="0"/>
      <w:divBdr>
        <w:top w:val="none" w:sz="0" w:space="0" w:color="auto"/>
        <w:left w:val="none" w:sz="0" w:space="0" w:color="auto"/>
        <w:bottom w:val="none" w:sz="0" w:space="0" w:color="auto"/>
        <w:right w:val="none" w:sz="0" w:space="0" w:color="auto"/>
      </w:divBdr>
    </w:div>
    <w:div w:id="299306111">
      <w:bodyDiv w:val="1"/>
      <w:marLeft w:val="0"/>
      <w:marRight w:val="0"/>
      <w:marTop w:val="0"/>
      <w:marBottom w:val="0"/>
      <w:divBdr>
        <w:top w:val="none" w:sz="0" w:space="0" w:color="auto"/>
        <w:left w:val="none" w:sz="0" w:space="0" w:color="auto"/>
        <w:bottom w:val="none" w:sz="0" w:space="0" w:color="auto"/>
        <w:right w:val="none" w:sz="0" w:space="0" w:color="auto"/>
      </w:divBdr>
    </w:div>
    <w:div w:id="389428847">
      <w:bodyDiv w:val="1"/>
      <w:marLeft w:val="0"/>
      <w:marRight w:val="0"/>
      <w:marTop w:val="0"/>
      <w:marBottom w:val="0"/>
      <w:divBdr>
        <w:top w:val="none" w:sz="0" w:space="0" w:color="auto"/>
        <w:left w:val="none" w:sz="0" w:space="0" w:color="auto"/>
        <w:bottom w:val="none" w:sz="0" w:space="0" w:color="auto"/>
        <w:right w:val="none" w:sz="0" w:space="0" w:color="auto"/>
      </w:divBdr>
    </w:div>
    <w:div w:id="490415328">
      <w:bodyDiv w:val="1"/>
      <w:marLeft w:val="0"/>
      <w:marRight w:val="0"/>
      <w:marTop w:val="0"/>
      <w:marBottom w:val="0"/>
      <w:divBdr>
        <w:top w:val="none" w:sz="0" w:space="0" w:color="auto"/>
        <w:left w:val="none" w:sz="0" w:space="0" w:color="auto"/>
        <w:bottom w:val="none" w:sz="0" w:space="0" w:color="auto"/>
        <w:right w:val="none" w:sz="0" w:space="0" w:color="auto"/>
      </w:divBdr>
    </w:div>
    <w:div w:id="539710687">
      <w:bodyDiv w:val="1"/>
      <w:marLeft w:val="0"/>
      <w:marRight w:val="0"/>
      <w:marTop w:val="0"/>
      <w:marBottom w:val="0"/>
      <w:divBdr>
        <w:top w:val="none" w:sz="0" w:space="0" w:color="auto"/>
        <w:left w:val="none" w:sz="0" w:space="0" w:color="auto"/>
        <w:bottom w:val="none" w:sz="0" w:space="0" w:color="auto"/>
        <w:right w:val="none" w:sz="0" w:space="0" w:color="auto"/>
      </w:divBdr>
    </w:div>
    <w:div w:id="604457522">
      <w:bodyDiv w:val="1"/>
      <w:marLeft w:val="0"/>
      <w:marRight w:val="0"/>
      <w:marTop w:val="0"/>
      <w:marBottom w:val="0"/>
      <w:divBdr>
        <w:top w:val="none" w:sz="0" w:space="0" w:color="auto"/>
        <w:left w:val="none" w:sz="0" w:space="0" w:color="auto"/>
        <w:bottom w:val="none" w:sz="0" w:space="0" w:color="auto"/>
        <w:right w:val="none" w:sz="0" w:space="0" w:color="auto"/>
      </w:divBdr>
    </w:div>
    <w:div w:id="875973729">
      <w:bodyDiv w:val="1"/>
      <w:marLeft w:val="0"/>
      <w:marRight w:val="0"/>
      <w:marTop w:val="0"/>
      <w:marBottom w:val="0"/>
      <w:divBdr>
        <w:top w:val="none" w:sz="0" w:space="0" w:color="auto"/>
        <w:left w:val="none" w:sz="0" w:space="0" w:color="auto"/>
        <w:bottom w:val="none" w:sz="0" w:space="0" w:color="auto"/>
        <w:right w:val="none" w:sz="0" w:space="0" w:color="auto"/>
      </w:divBdr>
    </w:div>
    <w:div w:id="1010255042">
      <w:bodyDiv w:val="1"/>
      <w:marLeft w:val="0"/>
      <w:marRight w:val="0"/>
      <w:marTop w:val="0"/>
      <w:marBottom w:val="0"/>
      <w:divBdr>
        <w:top w:val="none" w:sz="0" w:space="0" w:color="auto"/>
        <w:left w:val="none" w:sz="0" w:space="0" w:color="auto"/>
        <w:bottom w:val="none" w:sz="0" w:space="0" w:color="auto"/>
        <w:right w:val="none" w:sz="0" w:space="0" w:color="auto"/>
      </w:divBdr>
    </w:div>
    <w:div w:id="1043290595">
      <w:bodyDiv w:val="1"/>
      <w:marLeft w:val="0"/>
      <w:marRight w:val="0"/>
      <w:marTop w:val="0"/>
      <w:marBottom w:val="0"/>
      <w:divBdr>
        <w:top w:val="none" w:sz="0" w:space="0" w:color="auto"/>
        <w:left w:val="none" w:sz="0" w:space="0" w:color="auto"/>
        <w:bottom w:val="none" w:sz="0" w:space="0" w:color="auto"/>
        <w:right w:val="none" w:sz="0" w:space="0" w:color="auto"/>
      </w:divBdr>
    </w:div>
    <w:div w:id="1327200662">
      <w:bodyDiv w:val="1"/>
      <w:marLeft w:val="0"/>
      <w:marRight w:val="0"/>
      <w:marTop w:val="0"/>
      <w:marBottom w:val="0"/>
      <w:divBdr>
        <w:top w:val="none" w:sz="0" w:space="0" w:color="auto"/>
        <w:left w:val="none" w:sz="0" w:space="0" w:color="auto"/>
        <w:bottom w:val="none" w:sz="0" w:space="0" w:color="auto"/>
        <w:right w:val="none" w:sz="0" w:space="0" w:color="auto"/>
      </w:divBdr>
    </w:div>
    <w:div w:id="1473716636">
      <w:bodyDiv w:val="1"/>
      <w:marLeft w:val="0"/>
      <w:marRight w:val="0"/>
      <w:marTop w:val="0"/>
      <w:marBottom w:val="0"/>
      <w:divBdr>
        <w:top w:val="none" w:sz="0" w:space="0" w:color="auto"/>
        <w:left w:val="none" w:sz="0" w:space="0" w:color="auto"/>
        <w:bottom w:val="none" w:sz="0" w:space="0" w:color="auto"/>
        <w:right w:val="none" w:sz="0" w:space="0" w:color="auto"/>
      </w:divBdr>
    </w:div>
    <w:div w:id="1541017966">
      <w:bodyDiv w:val="1"/>
      <w:marLeft w:val="0"/>
      <w:marRight w:val="0"/>
      <w:marTop w:val="0"/>
      <w:marBottom w:val="0"/>
      <w:divBdr>
        <w:top w:val="none" w:sz="0" w:space="0" w:color="auto"/>
        <w:left w:val="none" w:sz="0" w:space="0" w:color="auto"/>
        <w:bottom w:val="none" w:sz="0" w:space="0" w:color="auto"/>
        <w:right w:val="none" w:sz="0" w:space="0" w:color="auto"/>
      </w:divBdr>
    </w:div>
    <w:div w:id="1715346729">
      <w:bodyDiv w:val="1"/>
      <w:marLeft w:val="0"/>
      <w:marRight w:val="0"/>
      <w:marTop w:val="0"/>
      <w:marBottom w:val="0"/>
      <w:divBdr>
        <w:top w:val="none" w:sz="0" w:space="0" w:color="auto"/>
        <w:left w:val="none" w:sz="0" w:space="0" w:color="auto"/>
        <w:bottom w:val="none" w:sz="0" w:space="0" w:color="auto"/>
        <w:right w:val="none" w:sz="0" w:space="0" w:color="auto"/>
      </w:divBdr>
    </w:div>
    <w:div w:id="1745948419">
      <w:bodyDiv w:val="1"/>
      <w:marLeft w:val="0"/>
      <w:marRight w:val="0"/>
      <w:marTop w:val="0"/>
      <w:marBottom w:val="0"/>
      <w:divBdr>
        <w:top w:val="none" w:sz="0" w:space="0" w:color="auto"/>
        <w:left w:val="none" w:sz="0" w:space="0" w:color="auto"/>
        <w:bottom w:val="none" w:sz="0" w:space="0" w:color="auto"/>
        <w:right w:val="none" w:sz="0" w:space="0" w:color="auto"/>
      </w:divBdr>
    </w:div>
    <w:div w:id="1839155625">
      <w:bodyDiv w:val="1"/>
      <w:marLeft w:val="0"/>
      <w:marRight w:val="0"/>
      <w:marTop w:val="0"/>
      <w:marBottom w:val="0"/>
      <w:divBdr>
        <w:top w:val="none" w:sz="0" w:space="0" w:color="auto"/>
        <w:left w:val="none" w:sz="0" w:space="0" w:color="auto"/>
        <w:bottom w:val="none" w:sz="0" w:space="0" w:color="auto"/>
        <w:right w:val="none" w:sz="0" w:space="0" w:color="auto"/>
      </w:divBdr>
    </w:div>
    <w:div w:id="1991863264">
      <w:bodyDiv w:val="1"/>
      <w:marLeft w:val="0"/>
      <w:marRight w:val="0"/>
      <w:marTop w:val="0"/>
      <w:marBottom w:val="0"/>
      <w:divBdr>
        <w:top w:val="none" w:sz="0" w:space="0" w:color="auto"/>
        <w:left w:val="none" w:sz="0" w:space="0" w:color="auto"/>
        <w:bottom w:val="none" w:sz="0" w:space="0" w:color="auto"/>
        <w:right w:val="none" w:sz="0" w:space="0" w:color="auto"/>
      </w:divBdr>
    </w:div>
    <w:div w:id="1994798437">
      <w:bodyDiv w:val="1"/>
      <w:marLeft w:val="0"/>
      <w:marRight w:val="0"/>
      <w:marTop w:val="0"/>
      <w:marBottom w:val="0"/>
      <w:divBdr>
        <w:top w:val="none" w:sz="0" w:space="0" w:color="auto"/>
        <w:left w:val="none" w:sz="0" w:space="0" w:color="auto"/>
        <w:bottom w:val="none" w:sz="0" w:space="0" w:color="auto"/>
        <w:right w:val="none" w:sz="0" w:space="0" w:color="auto"/>
      </w:divBdr>
    </w:div>
    <w:div w:id="2005426899">
      <w:bodyDiv w:val="1"/>
      <w:marLeft w:val="0"/>
      <w:marRight w:val="0"/>
      <w:marTop w:val="0"/>
      <w:marBottom w:val="0"/>
      <w:divBdr>
        <w:top w:val="none" w:sz="0" w:space="0" w:color="auto"/>
        <w:left w:val="none" w:sz="0" w:space="0" w:color="auto"/>
        <w:bottom w:val="none" w:sz="0" w:space="0" w:color="auto"/>
        <w:right w:val="none" w:sz="0" w:space="0" w:color="auto"/>
      </w:divBdr>
    </w:div>
    <w:div w:id="20865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haralshareef9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837E-8ACF-497D-8080-5BF44E48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Medical Researc</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dc:title>
  <dc:subject/>
  <dc:creator>Hussain Ahmed</dc:creator>
  <cp:keywords/>
  <dc:description/>
  <cp:lastModifiedBy>Hussain Ahmed</cp:lastModifiedBy>
  <cp:revision>3</cp:revision>
  <cp:lastPrinted>2025-01-01T09:12:00Z</cp:lastPrinted>
  <dcterms:created xsi:type="dcterms:W3CDTF">2025-01-17T11:39:00Z</dcterms:created>
  <dcterms:modified xsi:type="dcterms:W3CDTF">2025-01-17T11:41:00Z</dcterms:modified>
</cp:coreProperties>
</file>